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66" w:rsidRPr="00070066" w:rsidRDefault="00070066" w:rsidP="00070066">
      <w:pPr>
        <w:spacing w:after="160" w:line="259" w:lineRule="auto"/>
        <w:jc w:val="center"/>
        <w:rPr>
          <w:rFonts w:ascii="Helvetica" w:hAnsi="Helvetica"/>
          <w:b/>
          <w:sz w:val="28"/>
          <w:szCs w:val="28"/>
        </w:rPr>
      </w:pPr>
      <w:bookmarkStart w:id="0" w:name="Policy"/>
      <w:r w:rsidRPr="00070066">
        <w:rPr>
          <w:rFonts w:ascii="Helvetica" w:hAnsi="Helvetica"/>
          <w:b/>
          <w:sz w:val="28"/>
          <w:szCs w:val="28"/>
        </w:rPr>
        <w:t>Workstation Security Policy</w:t>
      </w:r>
    </w:p>
    <w:p w:rsidR="00070066" w:rsidRDefault="00070066" w:rsidP="00070066">
      <w:pPr>
        <w:spacing w:after="160" w:line="259" w:lineRule="auto"/>
        <w:rPr>
          <w:rFonts w:ascii="Helvetica" w:hAnsi="Helvetica"/>
          <w:b/>
          <w:sz w:val="20"/>
          <w:szCs w:val="20"/>
        </w:rPr>
      </w:pPr>
    </w:p>
    <w:p w:rsidR="00070066" w:rsidRPr="00070066" w:rsidRDefault="00070066" w:rsidP="00070066">
      <w:pPr>
        <w:spacing w:after="160" w:line="259" w:lineRule="auto"/>
        <w:rPr>
          <w:rFonts w:ascii="Helvetica" w:hAnsi="Helvetica"/>
          <w:b/>
          <w:sz w:val="20"/>
          <w:szCs w:val="20"/>
        </w:rPr>
      </w:pPr>
      <w:r w:rsidRPr="00070066">
        <w:rPr>
          <w:rFonts w:ascii="Helvetica" w:hAnsi="Helvetica"/>
          <w:b/>
          <w:sz w:val="20"/>
          <w:szCs w:val="20"/>
        </w:rPr>
        <w:t>Purpose:</w:t>
      </w:r>
    </w:p>
    <w:bookmarkEnd w:id="0"/>
    <w:p w:rsidR="00070066" w:rsidRPr="00120B48" w:rsidRDefault="00070066" w:rsidP="00070066">
      <w:pPr>
        <w:spacing w:after="160" w:line="259" w:lineRule="auto"/>
        <w:rPr>
          <w:rFonts w:ascii="Helvetica" w:hAnsi="Helvetica"/>
          <w:sz w:val="20"/>
          <w:szCs w:val="20"/>
        </w:rPr>
      </w:pPr>
      <w:r w:rsidRPr="00070066">
        <w:rPr>
          <w:rFonts w:ascii="Helvetica" w:hAnsi="Helvetica"/>
          <w:sz w:val="20"/>
          <w:szCs w:val="20"/>
        </w:rPr>
        <w:t xml:space="preserve">It is the policy of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70066">
        <w:rPr>
          <w:rFonts w:ascii="Helvetica" w:hAnsi="Helvetica"/>
          <w:sz w:val="20"/>
          <w:szCs w:val="20"/>
        </w:rPr>
        <w:t xml:space="preserve"> to safeguard the confidentiality, integrity, and availability of protected health information (PHI), business and proprietary information within its information systems by controlling access to these systems/applications.  </w:t>
      </w:r>
      <w:r>
        <w:rPr>
          <w:rFonts w:ascii="Helvetica" w:hAnsi="Helvetica"/>
          <w:sz w:val="20"/>
          <w:szCs w:val="20"/>
        </w:rPr>
        <w:t>As such, this policy describes the different workstation security requirements of the organization.</w:t>
      </w:r>
    </w:p>
    <w:p w:rsidR="00070066" w:rsidRPr="00070066" w:rsidRDefault="00070066" w:rsidP="00070066">
      <w:pPr>
        <w:spacing w:after="160" w:line="259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</w:t>
      </w:r>
      <w:r w:rsidRPr="00070066">
        <w:rPr>
          <w:rFonts w:ascii="Helvetica" w:hAnsi="Helvetica"/>
          <w:b/>
          <w:sz w:val="20"/>
          <w:szCs w:val="20"/>
        </w:rPr>
        <w:t>olicy:</w:t>
      </w:r>
    </w:p>
    <w:p w:rsidR="0024386D" w:rsidRDefault="0024386D" w:rsidP="0024386D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/>
          <w:sz w:val="20"/>
          <w:szCs w:val="20"/>
        </w:rPr>
      </w:pPr>
      <w:bookmarkStart w:id="1" w:name="AutoLogoff"/>
      <w:r w:rsidRPr="0024386D">
        <w:rPr>
          <w:rFonts w:ascii="Helvetica" w:hAnsi="Helvetica"/>
          <w:sz w:val="20"/>
          <w:szCs w:val="20"/>
        </w:rPr>
        <w:t xml:space="preserve">Access to information systems by all users is allowable only on a minimum necessary basis.  </w:t>
      </w:r>
    </w:p>
    <w:p w:rsidR="0024386D" w:rsidRDefault="0024386D" w:rsidP="0024386D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/>
          <w:sz w:val="20"/>
          <w:szCs w:val="20"/>
        </w:rPr>
      </w:pPr>
      <w:r w:rsidRPr="0024386D">
        <w:rPr>
          <w:rFonts w:ascii="Helvetica" w:hAnsi="Helvetica"/>
          <w:sz w:val="20"/>
          <w:szCs w:val="20"/>
        </w:rPr>
        <w:t xml:space="preserve">All users are responsible for reporting an incident of unauthorized access of the organization’s information systems.  </w:t>
      </w:r>
    </w:p>
    <w:p w:rsidR="0024386D" w:rsidRPr="0024386D" w:rsidRDefault="0024386D" w:rsidP="0024386D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/>
          <w:sz w:val="20"/>
          <w:szCs w:val="20"/>
        </w:rPr>
      </w:pPr>
      <w:r w:rsidRPr="0024386D">
        <w:rPr>
          <w:rFonts w:ascii="Helvetica" w:hAnsi="Helvetica"/>
          <w:sz w:val="20"/>
          <w:szCs w:val="20"/>
        </w:rPr>
        <w:t>The same levels of confidentiality that exist for hard copy PHI, business, and proprietary information apply to digital and/or electronic protected health information (ePHI) within the organization’s information systems and are extended even after termination or other conclusion of access.</w:t>
      </w:r>
      <w:r>
        <w:rPr>
          <w:rFonts w:ascii="Helvetica" w:hAnsi="Helvetica"/>
          <w:sz w:val="20"/>
          <w:szCs w:val="20"/>
        </w:rPr>
        <w:t xml:space="preserve"> </w:t>
      </w:r>
    </w:p>
    <w:p w:rsidR="00070066" w:rsidRDefault="00070066" w:rsidP="00070066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070066">
        <w:rPr>
          <w:rFonts w:ascii="Helvetica" w:hAnsi="Helvetica" w:cs="Helvetica"/>
          <w:sz w:val="20"/>
          <w:szCs w:val="20"/>
        </w:rPr>
        <w:t xml:space="preserve">Automatic Logoff </w:t>
      </w:r>
      <w:bookmarkEnd w:id="1"/>
    </w:p>
    <w:p w:rsid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070066">
        <w:rPr>
          <w:rFonts w:ascii="Helvetica" w:hAnsi="Helvetica" w:cs="Helvetica"/>
          <w:sz w:val="20"/>
          <w:szCs w:val="20"/>
        </w:rPr>
        <w:t>Users are required to make information systems inaccessible by any other individ</w:t>
      </w:r>
      <w:r w:rsidR="0024386D">
        <w:rPr>
          <w:rFonts w:ascii="Helvetica" w:hAnsi="Helvetica" w:cs="Helvetica"/>
          <w:sz w:val="20"/>
          <w:szCs w:val="20"/>
        </w:rPr>
        <w:t>ual when unattended by the user, such as</w:t>
      </w:r>
      <w:r w:rsidRPr="00070066">
        <w:rPr>
          <w:rFonts w:ascii="Helvetica" w:hAnsi="Helvetica" w:cs="Helvetica"/>
          <w:sz w:val="20"/>
          <w:szCs w:val="20"/>
        </w:rPr>
        <w:t xml:space="preserve"> locking or logging off the systems; if the device is used only by a single individual with a unique log in, it may be locked.</w:t>
      </w:r>
    </w:p>
    <w:p w:rsid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Users must log off information systems/applications at the end of their shift, or at the end of their need to use the system/application, whichever is sooner.</w:t>
      </w:r>
    </w:p>
    <w:p w:rsid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Information systems should automatically log users off the systems after </w:t>
      </w:r>
      <w:r w:rsidR="0024386D">
        <w:rPr>
          <w:rFonts w:ascii="Helvetica" w:hAnsi="Helvetica" w:cs="Helvetica"/>
          <w:sz w:val="20"/>
          <w:szCs w:val="20"/>
        </w:rPr>
        <w:t>[</w:t>
      </w:r>
      <w:r w:rsidR="0024386D" w:rsidRPr="0024386D">
        <w:rPr>
          <w:rFonts w:ascii="Helvetica" w:hAnsi="Helvetica" w:cs="Helvetica"/>
          <w:color w:val="FF0000"/>
          <w:sz w:val="20"/>
          <w:szCs w:val="20"/>
        </w:rPr>
        <w:t>5</w:t>
      </w:r>
      <w:r w:rsidR="0024386D">
        <w:rPr>
          <w:rFonts w:ascii="Helvetica" w:hAnsi="Helvetica" w:cs="Helvetica"/>
          <w:sz w:val="20"/>
          <w:szCs w:val="20"/>
        </w:rPr>
        <w:t>]</w:t>
      </w:r>
      <w:r w:rsidRPr="0024386D">
        <w:rPr>
          <w:rFonts w:ascii="Helvetica" w:hAnsi="Helvetica" w:cs="Helvetica"/>
          <w:sz w:val="20"/>
          <w:szCs w:val="20"/>
        </w:rPr>
        <w:t xml:space="preserve"> minutes of inactivity. </w:t>
      </w:r>
      <w:r w:rsidR="00120B48">
        <w:rPr>
          <w:rFonts w:ascii="Helvetica" w:hAnsi="Helvetica" w:cs="Helvetica"/>
          <w:sz w:val="20"/>
          <w:szCs w:val="20"/>
        </w:rPr>
        <w:t>(</w:t>
      </w:r>
      <w:r w:rsidR="00120B48" w:rsidRPr="0024386D">
        <w:rPr>
          <w:rFonts w:ascii="Helvetica" w:hAnsi="Helvetica" w:cs="Helvetica"/>
          <w:color w:val="FF0000"/>
          <w:sz w:val="20"/>
          <w:szCs w:val="20"/>
        </w:rPr>
        <w:t>Each organization must choose the number of minutes for automatic logoff based on its risk analysis</w:t>
      </w:r>
      <w:r w:rsidR="00120B48">
        <w:rPr>
          <w:rFonts w:ascii="Helvetica" w:hAnsi="Helvetica" w:cs="Helvetica"/>
          <w:color w:val="FF0000"/>
          <w:sz w:val="20"/>
          <w:szCs w:val="20"/>
        </w:rPr>
        <w:t>.)</w:t>
      </w:r>
      <w:r w:rsidRPr="0024386D">
        <w:rPr>
          <w:rFonts w:ascii="Helvetica" w:hAnsi="Helvetica" w:cs="Helvetica"/>
          <w:sz w:val="20"/>
          <w:szCs w:val="20"/>
        </w:rPr>
        <w:t xml:space="preserve"> </w:t>
      </w:r>
    </w:p>
    <w:p w:rsidR="0024386D" w:rsidRDefault="00070066" w:rsidP="0024386D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Shortened automatic log off times should be implemented for workstations located in public or high traffic areas or for portable devices. 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The Security &amp; Privacy Officers </w:t>
      </w:r>
      <w:r w:rsidR="0024386D">
        <w:rPr>
          <w:rFonts w:ascii="Helvetica" w:hAnsi="Helvetica" w:cs="Helvetica"/>
          <w:sz w:val="20"/>
          <w:szCs w:val="20"/>
        </w:rPr>
        <w:t xml:space="preserve">shall </w:t>
      </w:r>
      <w:r w:rsidRPr="0024386D">
        <w:rPr>
          <w:rFonts w:ascii="Helvetica" w:hAnsi="Helvetica" w:cs="Helvetica"/>
          <w:sz w:val="20"/>
          <w:szCs w:val="20"/>
        </w:rPr>
        <w:t>approve exceptions to automatic log off requirements.</w:t>
      </w:r>
      <w:bookmarkStart w:id="2" w:name="WorkstationUse"/>
    </w:p>
    <w:p w:rsidR="0024386D" w:rsidRPr="0024386D" w:rsidRDefault="00070066" w:rsidP="00070066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Workstation Use </w:t>
      </w:r>
      <w:bookmarkEnd w:id="2"/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Workstations should only be used for authorized business purposes.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When possible</w:t>
      </w:r>
      <w:r w:rsidR="0091245C">
        <w:rPr>
          <w:rFonts w:ascii="Helvetica" w:hAnsi="Helvetica" w:cs="Helvetica"/>
          <w:sz w:val="20"/>
          <w:szCs w:val="20"/>
        </w:rPr>
        <w:t>,</w:t>
      </w:r>
      <w:r w:rsidRPr="0024386D">
        <w:rPr>
          <w:rFonts w:ascii="Helvetica" w:hAnsi="Helvetica" w:cs="Helvetica"/>
          <w:sz w:val="20"/>
          <w:szCs w:val="20"/>
        </w:rPr>
        <w:t xml:space="preserve"> workstations should be placed in secure areas. 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Workstations in patient rooms or public areas must be logged off or locked when not in use.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Users must take actions </w:t>
      </w:r>
      <w:r w:rsidR="0024386D">
        <w:rPr>
          <w:rFonts w:ascii="Helvetica" w:hAnsi="Helvetica" w:cs="Helvetica"/>
          <w:sz w:val="20"/>
          <w:szCs w:val="20"/>
        </w:rPr>
        <w:t>to prevent unauthorized viewing, such as</w:t>
      </w:r>
      <w:r w:rsidRPr="0024386D">
        <w:rPr>
          <w:rFonts w:ascii="Helvetica" w:hAnsi="Helvetica" w:cs="Helvetica"/>
          <w:sz w:val="20"/>
          <w:szCs w:val="20"/>
        </w:rPr>
        <w:t xml:space="preserve"> privacy screens, minimizing session</w:t>
      </w:r>
      <w:r w:rsidR="0024386D">
        <w:rPr>
          <w:rFonts w:ascii="Helvetica" w:hAnsi="Helvetica" w:cs="Helvetica"/>
          <w:sz w:val="20"/>
          <w:szCs w:val="20"/>
        </w:rPr>
        <w:t>s, closing laptops, etc</w:t>
      </w:r>
      <w:r w:rsidRPr="0024386D">
        <w:rPr>
          <w:rFonts w:ascii="Helvetica" w:hAnsi="Helvetica" w:cs="Helvetica"/>
          <w:sz w:val="20"/>
          <w:szCs w:val="20"/>
        </w:rPr>
        <w:t>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All users are responsible for practicing precautions to protect the confidentiality, integrity, and availability of ePHI in the information systems at all times. 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Workstations may not be used to engage in any activity that is illegal or is in violation of organization’s policies.</w:t>
      </w:r>
    </w:p>
    <w:p w:rsidR="0024386D" w:rsidRPr="00120B48" w:rsidRDefault="00070066" w:rsidP="00120B48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Access may not be used for transmitting, retrieving, or storage of any communications of a discriminatory or harassing nature or materials that are obscene or “X-rate</w:t>
      </w:r>
      <w:r w:rsidR="00120B48">
        <w:rPr>
          <w:rFonts w:ascii="Helvetica" w:hAnsi="Helvetica" w:cs="Helvetica"/>
          <w:sz w:val="20"/>
          <w:szCs w:val="20"/>
        </w:rPr>
        <w:t>d”.</w:t>
      </w:r>
    </w:p>
    <w:p w:rsidR="0024386D" w:rsidRPr="0024386D" w:rsidRDefault="00070066" w:rsidP="0024386D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No messages with derogatory or inflammatory remarks about an individual’s race, age, disability, religion, national origin, physical attributes, sexual preference, political affiliation, or health condition shall be transmitted or maintained.  </w:t>
      </w:r>
    </w:p>
    <w:p w:rsidR="0024386D" w:rsidRPr="0024386D" w:rsidRDefault="00070066" w:rsidP="00070066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No abusive, hostile, profane, or offensive language is to be transmitted through organization’s system.  </w:t>
      </w:r>
    </w:p>
    <w:p w:rsidR="0024386D" w:rsidRPr="0024386D" w:rsidRDefault="00070066" w:rsidP="0024386D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Information systems/applications also may not be used for any other purpose that is illegal, unethical, or against company policies or contrary to organization’s best interests. </w:t>
      </w:r>
    </w:p>
    <w:p w:rsidR="0024386D" w:rsidRPr="0024386D" w:rsidRDefault="00070066" w:rsidP="00070066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Messages containing information related to a lawsuit or investigation may not be sent without prior approval.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Solicitation of non-company business, or any use of organization’s information systems/applications for personal gain is prohibited.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Participation in chain letters and other such activities is also prohibited.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Transmitted messages may not contain material that criticizes </w:t>
      </w:r>
      <w:r w:rsidR="0091245C">
        <w:rPr>
          <w:rFonts w:ascii="Helvetica" w:hAnsi="Helvetica" w:cs="Helvetica"/>
          <w:sz w:val="20"/>
          <w:szCs w:val="20"/>
        </w:rPr>
        <w:t>[</w:t>
      </w:r>
      <w:r w:rsidR="0091245C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1245C">
        <w:rPr>
          <w:rFonts w:ascii="Helvetica" w:hAnsi="Helvetica" w:cs="Helvetica"/>
          <w:sz w:val="20"/>
          <w:szCs w:val="20"/>
        </w:rPr>
        <w:t>]</w:t>
      </w:r>
      <w:r w:rsidRPr="0024386D">
        <w:rPr>
          <w:rFonts w:ascii="Helvetica" w:hAnsi="Helvetica" w:cs="Helvetica"/>
          <w:sz w:val="20"/>
          <w:szCs w:val="20"/>
        </w:rPr>
        <w:t xml:space="preserve">, its providers, its employees, or others. </w:t>
      </w:r>
    </w:p>
    <w:p w:rsidR="0024386D" w:rsidRPr="003E732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Users may not misrepresent, obscure, suppress, or replace another user’s identity in transmitted or stored messages.</w:t>
      </w:r>
      <w:bookmarkStart w:id="3" w:name="WorkstationSec"/>
    </w:p>
    <w:p w:rsidR="003E732D" w:rsidRPr="0024386D" w:rsidRDefault="003E732D" w:rsidP="003E732D">
      <w:pPr>
        <w:pStyle w:val="ListParagraph"/>
        <w:spacing w:after="160" w:line="259" w:lineRule="auto"/>
        <w:ind w:left="1440"/>
        <w:rPr>
          <w:rFonts w:ascii="Helvetica" w:hAnsi="Helvetica" w:cs="Helvetica"/>
          <w:color w:val="FF0000"/>
          <w:sz w:val="20"/>
          <w:szCs w:val="20"/>
        </w:rPr>
      </w:pPr>
      <w:bookmarkStart w:id="4" w:name="_GoBack"/>
      <w:bookmarkEnd w:id="4"/>
    </w:p>
    <w:p w:rsidR="0024386D" w:rsidRPr="0024386D" w:rsidRDefault="00070066" w:rsidP="00070066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lastRenderedPageBreak/>
        <w:t xml:space="preserve">Workstation Security </w:t>
      </w:r>
      <w:bookmarkEnd w:id="3"/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Workstations are the property of </w:t>
      </w:r>
      <w:r w:rsidR="00726BB6">
        <w:rPr>
          <w:rFonts w:ascii="Helvetica" w:hAnsi="Helvetica" w:cs="Helvetica"/>
          <w:sz w:val="20"/>
          <w:szCs w:val="20"/>
        </w:rPr>
        <w:t>[</w:t>
      </w:r>
      <w:r w:rsidR="00726BB6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726BB6">
        <w:rPr>
          <w:rFonts w:ascii="Helvetica" w:hAnsi="Helvetica" w:cs="Helvetica"/>
          <w:sz w:val="20"/>
          <w:szCs w:val="20"/>
        </w:rPr>
        <w:t>]</w:t>
      </w:r>
      <w:r w:rsidRPr="0024386D">
        <w:rPr>
          <w:rFonts w:ascii="Helvetica" w:hAnsi="Helvetica" w:cs="Helvetica"/>
          <w:sz w:val="20"/>
          <w:szCs w:val="20"/>
        </w:rPr>
        <w:t xml:space="preserve"> and must always remain on the premises,</w:t>
      </w:r>
      <w:r w:rsidR="0024386D">
        <w:rPr>
          <w:rFonts w:ascii="Helvetica" w:hAnsi="Helvetica" w:cs="Helvetica"/>
          <w:sz w:val="20"/>
          <w:szCs w:val="20"/>
        </w:rPr>
        <w:t xml:space="preserve"> </w:t>
      </w:r>
      <w:r w:rsidRPr="0024386D">
        <w:rPr>
          <w:rFonts w:ascii="Helvetica" w:hAnsi="Helvetica" w:cs="Helvetica"/>
          <w:sz w:val="20"/>
          <w:szCs w:val="20"/>
        </w:rPr>
        <w:t>unless prior authorization by the Security Officer or other designee has been granted for removal of workstations from the premises.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Workstations utilized off organization’s premises are protected with security controls equivalent to those for on-site workstations.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Users may access and utilize workstations as assigned by their supervisor.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Supervisors are responsible for monitoring use of workstations.  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All users must report unauthorized workstation use to the Security Officer or designee.</w:t>
      </w:r>
    </w:p>
    <w:p w:rsidR="0024386D" w:rsidRPr="0024386D" w:rsidRDefault="00726BB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 w:rsidR="0091245C">
        <w:rPr>
          <w:rFonts w:ascii="Helvetica" w:hAnsi="Helvetica" w:cs="Helvetica"/>
          <w:sz w:val="20"/>
          <w:szCs w:val="20"/>
        </w:rPr>
        <w:t xml:space="preserve">will </w:t>
      </w:r>
      <w:r w:rsidR="00070066" w:rsidRPr="0024386D">
        <w:rPr>
          <w:rFonts w:ascii="Helvetica" w:hAnsi="Helvetica" w:cs="Helvetica"/>
          <w:sz w:val="20"/>
          <w:szCs w:val="20"/>
        </w:rPr>
        <w:t xml:space="preserve">install anti-virus software </w:t>
      </w:r>
      <w:r w:rsidR="0091245C" w:rsidRPr="0024386D">
        <w:rPr>
          <w:rFonts w:ascii="Helvetica" w:hAnsi="Helvetica" w:cs="Helvetica"/>
          <w:sz w:val="20"/>
          <w:szCs w:val="20"/>
        </w:rPr>
        <w:t xml:space="preserve">on all workstations </w:t>
      </w:r>
      <w:r w:rsidR="00070066" w:rsidRPr="0024386D">
        <w:rPr>
          <w:rFonts w:ascii="Helvetica" w:hAnsi="Helvetica" w:cs="Helvetica"/>
          <w:sz w:val="20"/>
          <w:szCs w:val="20"/>
        </w:rPr>
        <w:t xml:space="preserve">to prevent transmission of malicious software.  This </w:t>
      </w:r>
      <w:r w:rsidR="0091245C">
        <w:rPr>
          <w:rFonts w:ascii="Helvetica" w:hAnsi="Helvetica" w:cs="Helvetica"/>
          <w:sz w:val="20"/>
          <w:szCs w:val="20"/>
        </w:rPr>
        <w:t xml:space="preserve">anti-virus </w:t>
      </w:r>
      <w:r w:rsidR="00070066" w:rsidRPr="0024386D">
        <w:rPr>
          <w:rFonts w:ascii="Helvetica" w:hAnsi="Helvetica" w:cs="Helvetica"/>
          <w:sz w:val="20"/>
          <w:szCs w:val="20"/>
        </w:rPr>
        <w:t>software is regularly updated.</w:t>
      </w:r>
    </w:p>
    <w:p w:rsidR="0091245C" w:rsidRPr="0091245C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Portable workstations are also subject to the same safeguards and protections.  </w:t>
      </w:r>
    </w:p>
    <w:p w:rsidR="0091245C" w:rsidRPr="0091245C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Portable workstations are maintained in a safe and secure manner when transported.  </w:t>
      </w:r>
    </w:p>
    <w:p w:rsidR="0091245C" w:rsidRPr="0091245C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Any portable device that contains PHI must be encrypted. </w:t>
      </w:r>
    </w:p>
    <w:p w:rsidR="0024386D" w:rsidRPr="0024386D" w:rsidRDefault="00070066" w:rsidP="0091245C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Portable media is also subject to the same requirements.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Networks are secured with a Firewall.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Network access is limited to legitimate or established connections.  An established connection is return traffic in response to an application request submitted from within the secure network.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Firewall console and other management ports are appropriately secured or disabled and are located in a physically secure environment.  </w:t>
      </w:r>
    </w:p>
    <w:p w:rsidR="0091245C" w:rsidRPr="0091245C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Mechanisms to log failed access attempts are in place.</w:t>
      </w:r>
    </w:p>
    <w:p w:rsidR="0024386D" w:rsidRPr="00726BB6" w:rsidRDefault="00726BB6" w:rsidP="0091245C">
      <w:pPr>
        <w:pStyle w:val="ListParagraph"/>
        <w:numPr>
          <w:ilvl w:val="2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 will lock accounts after [</w:t>
      </w:r>
      <w:r w:rsidRPr="00726BB6">
        <w:rPr>
          <w:rFonts w:ascii="Helvetica" w:hAnsi="Helvetica" w:cs="Helvetica"/>
          <w:color w:val="FF0000"/>
          <w:sz w:val="20"/>
          <w:szCs w:val="20"/>
        </w:rPr>
        <w:t>3</w:t>
      </w:r>
      <w:r>
        <w:rPr>
          <w:rFonts w:ascii="Helvetica" w:hAnsi="Helvetica" w:cs="Helvetica"/>
          <w:sz w:val="20"/>
          <w:szCs w:val="20"/>
        </w:rPr>
        <w:t>] failed login attempts.</w:t>
      </w:r>
      <w:r w:rsidR="00120B48" w:rsidRPr="00120B4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120B48">
        <w:rPr>
          <w:rFonts w:ascii="Helvetica" w:hAnsi="Helvetica" w:cs="Helvetica"/>
          <w:sz w:val="20"/>
          <w:szCs w:val="20"/>
        </w:rPr>
        <w:t>(</w:t>
      </w:r>
      <w:r w:rsidR="00120B48" w:rsidRPr="0024386D">
        <w:rPr>
          <w:rFonts w:ascii="Helvetica" w:hAnsi="Helvetica" w:cs="Helvetica"/>
          <w:color w:val="FF0000"/>
          <w:sz w:val="20"/>
          <w:szCs w:val="20"/>
        </w:rPr>
        <w:t xml:space="preserve">Each organization must choose the number of </w:t>
      </w:r>
      <w:r w:rsidR="00120B48">
        <w:rPr>
          <w:rFonts w:ascii="Helvetica" w:hAnsi="Helvetica" w:cs="Helvetica"/>
          <w:color w:val="FF0000"/>
          <w:sz w:val="20"/>
          <w:szCs w:val="20"/>
        </w:rPr>
        <w:t>failed login attempts</w:t>
      </w:r>
      <w:r w:rsidR="00120B48" w:rsidRPr="0024386D">
        <w:rPr>
          <w:rFonts w:ascii="Helvetica" w:hAnsi="Helvetica" w:cs="Helvetica"/>
          <w:color w:val="FF0000"/>
          <w:sz w:val="20"/>
          <w:szCs w:val="20"/>
        </w:rPr>
        <w:t xml:space="preserve"> based on its risk analysis</w:t>
      </w:r>
      <w:r w:rsidR="00120B48">
        <w:rPr>
          <w:rFonts w:ascii="Helvetica" w:hAnsi="Helvetica" w:cs="Helvetica"/>
          <w:color w:val="FF0000"/>
          <w:sz w:val="20"/>
          <w:szCs w:val="20"/>
        </w:rPr>
        <w:t>.</w:t>
      </w:r>
      <w:r w:rsidR="00120B48">
        <w:rPr>
          <w:rFonts w:ascii="Helvetica" w:hAnsi="Helvetica" w:cs="Helvetica"/>
          <w:sz w:val="20"/>
          <w:szCs w:val="20"/>
        </w:rPr>
        <w:t>)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The configuration of firewalls used to protect networks is approved by the Security Officer or designee </w:t>
      </w:r>
      <w:r w:rsidR="00726BB6">
        <w:rPr>
          <w:rFonts w:ascii="Helvetica" w:hAnsi="Helvetica" w:cs="Helvetica"/>
          <w:sz w:val="20"/>
          <w:szCs w:val="20"/>
        </w:rPr>
        <w:t>and maintained by the IT</w:t>
      </w:r>
      <w:r w:rsidRPr="0024386D">
        <w:rPr>
          <w:rFonts w:ascii="Helvetica" w:hAnsi="Helvetica" w:cs="Helvetica"/>
          <w:sz w:val="20"/>
          <w:szCs w:val="20"/>
        </w:rPr>
        <w:t xml:space="preserve"> Department.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 xml:space="preserve">Firewalls </w:t>
      </w:r>
      <w:r w:rsidR="0091245C">
        <w:rPr>
          <w:rFonts w:ascii="Helvetica" w:hAnsi="Helvetica" w:cs="Helvetica"/>
          <w:sz w:val="20"/>
          <w:szCs w:val="20"/>
        </w:rPr>
        <w:t>will</w:t>
      </w:r>
      <w:r w:rsidRPr="0024386D">
        <w:rPr>
          <w:rFonts w:ascii="Helvetica" w:hAnsi="Helvetica" w:cs="Helvetica"/>
          <w:sz w:val="20"/>
          <w:szCs w:val="20"/>
        </w:rPr>
        <w:t xml:space="preserve"> be maintained as staff change positions.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Servers are located in a physically secure environment and are on a secure network with firewall protection.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The system administrator or root account is password protected.</w:t>
      </w:r>
    </w:p>
    <w:p w:rsidR="0024386D" w:rsidRPr="0024386D" w:rsidRDefault="00070066" w:rsidP="00070066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color w:val="FF0000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A security patch and update procedure is established and implemented to ensure that all relevant security patches and updates are promptly applied based on the severity of the vulnerability corrected.</w:t>
      </w:r>
    </w:p>
    <w:p w:rsidR="003E732D" w:rsidRDefault="00070066" w:rsidP="003E732D">
      <w:pPr>
        <w:pStyle w:val="ListParagraph"/>
        <w:numPr>
          <w:ilvl w:val="1"/>
          <w:numId w:val="5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4386D">
        <w:rPr>
          <w:rFonts w:ascii="Helvetica" w:hAnsi="Helvetica" w:cs="Helvetica"/>
          <w:sz w:val="20"/>
          <w:szCs w:val="20"/>
        </w:rPr>
        <w:t>All unused or unnecessary services are disabled.</w:t>
      </w:r>
      <w:r w:rsidR="0024386D" w:rsidRPr="00070066">
        <w:rPr>
          <w:rFonts w:ascii="Helvetica" w:hAnsi="Helvetica" w:cs="Helvetica"/>
          <w:sz w:val="20"/>
          <w:szCs w:val="20"/>
        </w:rPr>
        <w:t xml:space="preserve"> </w:t>
      </w:r>
    </w:p>
    <w:p w:rsidR="003E732D" w:rsidRPr="003E732D" w:rsidRDefault="003E732D" w:rsidP="003E732D">
      <w:pPr>
        <w:spacing w:after="160" w:line="259" w:lineRule="auto"/>
        <w:ind w:left="1080"/>
        <w:rPr>
          <w:rFonts w:ascii="Helvetica" w:hAnsi="Helvetica" w:cs="Helvetica"/>
          <w:sz w:val="20"/>
          <w:szCs w:val="20"/>
        </w:rPr>
      </w:pPr>
    </w:p>
    <w:p w:rsidR="00726BB6" w:rsidRDefault="00726BB6" w:rsidP="00726BB6">
      <w:pPr>
        <w:rPr>
          <w:rFonts w:ascii="Helvetica" w:hAnsi="Helvetica" w:cs="Helvetica"/>
          <w:b/>
          <w:sz w:val="20"/>
          <w:szCs w:val="20"/>
        </w:rPr>
      </w:pPr>
      <w:r w:rsidRPr="00726BB6">
        <w:rPr>
          <w:rFonts w:ascii="Helvetica" w:hAnsi="Helvetica" w:cs="Helvetica"/>
          <w:b/>
          <w:sz w:val="20"/>
          <w:szCs w:val="20"/>
        </w:rPr>
        <w:t>V</w:t>
      </w:r>
      <w:r>
        <w:rPr>
          <w:rFonts w:ascii="Helvetica" w:hAnsi="Helvetica" w:cs="Helvetica"/>
          <w:b/>
          <w:sz w:val="20"/>
          <w:szCs w:val="20"/>
        </w:rPr>
        <w:t>iolations</w:t>
      </w:r>
      <w:r w:rsidRPr="00726BB6">
        <w:rPr>
          <w:rFonts w:ascii="Helvetica" w:hAnsi="Helvetica" w:cs="Helvetica"/>
          <w:b/>
          <w:sz w:val="20"/>
          <w:szCs w:val="20"/>
        </w:rPr>
        <w:t xml:space="preserve">: </w:t>
      </w:r>
    </w:p>
    <w:p w:rsidR="003E732D" w:rsidRPr="00726BB6" w:rsidRDefault="003E732D" w:rsidP="00726BB6">
      <w:pPr>
        <w:rPr>
          <w:rFonts w:ascii="Helvetica" w:hAnsi="Helvetica" w:cs="Helvetica"/>
          <w:b/>
          <w:sz w:val="20"/>
          <w:szCs w:val="20"/>
        </w:rPr>
      </w:pPr>
    </w:p>
    <w:p w:rsidR="00726BB6" w:rsidRPr="00726BB6" w:rsidRDefault="00726BB6" w:rsidP="00726BB6">
      <w:pPr>
        <w:pStyle w:val="ListParagraph"/>
        <w:numPr>
          <w:ilvl w:val="0"/>
          <w:numId w:val="6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726BB6">
        <w:rPr>
          <w:rFonts w:ascii="Helvetica" w:hAnsi="Helvetica" w:cs="Helvetica"/>
          <w:sz w:val="20"/>
          <w:szCs w:val="20"/>
        </w:rPr>
        <w:t>Any employee found to have violated this policy may be subject to disciplinary action, up to and including termination of employment.</w:t>
      </w:r>
    </w:p>
    <w:p w:rsidR="00726BB6" w:rsidRPr="00120B48" w:rsidRDefault="00726BB6" w:rsidP="00120B48">
      <w:pPr>
        <w:pStyle w:val="ListParagraph"/>
        <w:numPr>
          <w:ilvl w:val="0"/>
          <w:numId w:val="6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726BB6">
        <w:rPr>
          <w:rFonts w:ascii="Helvetica" w:hAnsi="Helvetica" w:cs="Helvetica"/>
          <w:sz w:val="20"/>
          <w:szCs w:val="20"/>
        </w:rPr>
        <w:t>Violation may also result in civil and criminal penalties to [</w:t>
      </w:r>
      <w:r w:rsidRPr="00726BB6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Pr="00726BB6">
        <w:rPr>
          <w:rFonts w:ascii="Helvetica" w:hAnsi="Helvetica" w:cs="Helvetica"/>
          <w:sz w:val="20"/>
          <w:szCs w:val="20"/>
        </w:rPr>
        <w:t xml:space="preserve">] as determined by federal and state laws and regulations related to loss of data. </w:t>
      </w:r>
    </w:p>
    <w:sectPr w:rsidR="00726BB6" w:rsidRPr="00120B48" w:rsidSect="003E7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A5C"/>
    <w:multiLevelType w:val="multilevel"/>
    <w:tmpl w:val="512ED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9320FD"/>
    <w:multiLevelType w:val="hybridMultilevel"/>
    <w:tmpl w:val="77BC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146D"/>
    <w:multiLevelType w:val="hybridMultilevel"/>
    <w:tmpl w:val="ECAC406A"/>
    <w:lvl w:ilvl="0" w:tplc="93BC2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C96B5A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94465B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3BC4"/>
    <w:multiLevelType w:val="multilevel"/>
    <w:tmpl w:val="EF80B84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B0C4634"/>
    <w:multiLevelType w:val="multilevel"/>
    <w:tmpl w:val="512ED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F951C0A"/>
    <w:multiLevelType w:val="multilevel"/>
    <w:tmpl w:val="512ED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6"/>
    <w:rsid w:val="00070066"/>
    <w:rsid w:val="00120B48"/>
    <w:rsid w:val="0024386D"/>
    <w:rsid w:val="00385D8C"/>
    <w:rsid w:val="003E732D"/>
    <w:rsid w:val="00726BB6"/>
    <w:rsid w:val="0091245C"/>
    <w:rsid w:val="00D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A2BE-C6E0-4A86-B531-C98770CC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70066"/>
    <w:pPr>
      <w:keepNext/>
      <w:numPr>
        <w:numId w:val="2"/>
      </w:numPr>
      <w:tabs>
        <w:tab w:val="left" w:pos="720"/>
      </w:tabs>
      <w:suppressAutoHyphens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0066"/>
    <w:pPr>
      <w:jc w:val="both"/>
    </w:pPr>
  </w:style>
  <w:style w:type="character" w:customStyle="1" w:styleId="BodyTextChar">
    <w:name w:val="Body Text Char"/>
    <w:basedOn w:val="DefaultParagraphFont"/>
    <w:link w:val="BodyText"/>
    <w:rsid w:val="000700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70066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Sampsel</dc:creator>
  <cp:keywords/>
  <dc:description/>
  <cp:lastModifiedBy>Elna Krus</cp:lastModifiedBy>
  <cp:revision>3</cp:revision>
  <dcterms:created xsi:type="dcterms:W3CDTF">2015-10-20T17:37:00Z</dcterms:created>
  <dcterms:modified xsi:type="dcterms:W3CDTF">2015-10-20T19:25:00Z</dcterms:modified>
</cp:coreProperties>
</file>