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1C" w:rsidRPr="002413E2" w:rsidRDefault="007B2365" w:rsidP="00C740B2">
      <w:pPr>
        <w:pStyle w:val="FSNormal"/>
        <w:jc w:val="center"/>
        <w:rPr>
          <w:rFonts w:ascii="Helvetica" w:hAnsi="Helvetica" w:cs="Helvetica"/>
          <w:b/>
          <w:szCs w:val="24"/>
        </w:rPr>
      </w:pPr>
      <w:bookmarkStart w:id="0" w:name="_GoBack"/>
      <w:bookmarkEnd w:id="0"/>
      <w:r w:rsidRPr="002413E2">
        <w:rPr>
          <w:rFonts w:ascii="Helvetica" w:hAnsi="Helvetica" w:cs="Helvetica"/>
          <w:b/>
          <w:szCs w:val="24"/>
        </w:rPr>
        <w:t>Personal Representatives/Deceased Individuals</w:t>
      </w:r>
    </w:p>
    <w:p w:rsidR="00382D92" w:rsidRPr="00780819" w:rsidRDefault="00382D92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2413E2" w:rsidRDefault="007B2365" w:rsidP="00C740B2">
      <w:pPr>
        <w:pStyle w:val="FSNormal"/>
        <w:jc w:val="left"/>
        <w:rPr>
          <w:rFonts w:ascii="Helvetica" w:hAnsi="Helvetica" w:cs="Helvetica"/>
          <w:sz w:val="20"/>
        </w:rPr>
      </w:pPr>
      <w:r w:rsidRPr="00780819">
        <w:rPr>
          <w:rFonts w:ascii="Helvetica" w:hAnsi="Helvetica" w:cs="Helvetica"/>
          <w:b/>
          <w:sz w:val="20"/>
        </w:rPr>
        <w:t>Purpose</w:t>
      </w:r>
      <w:r w:rsidR="002413E2">
        <w:rPr>
          <w:rFonts w:ascii="Helvetica" w:hAnsi="Helvetica" w:cs="Helvetica"/>
          <w:sz w:val="20"/>
        </w:rPr>
        <w:t>:</w:t>
      </w:r>
    </w:p>
    <w:p w:rsidR="002413E2" w:rsidRDefault="002413E2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382D92" w:rsidRDefault="00112D17" w:rsidP="00C740B2">
      <w:pPr>
        <w:pStyle w:val="FSNormal"/>
        <w:jc w:val="left"/>
        <w:rPr>
          <w:rFonts w:ascii="Helvetica" w:hAnsi="Helvetica" w:cs="Helvetica"/>
          <w:sz w:val="20"/>
        </w:rPr>
      </w:pPr>
      <w:r w:rsidRPr="00780819">
        <w:rPr>
          <w:rFonts w:ascii="Helvetica" w:hAnsi="Helvetica" w:cs="Helvetica"/>
          <w:sz w:val="20"/>
        </w:rPr>
        <w:t xml:space="preserve">To provide guidance for </w:t>
      </w:r>
      <w:r w:rsidR="00FF304E">
        <w:rPr>
          <w:rFonts w:ascii="Helvetica" w:hAnsi="Helvetica" w:cs="Helvetica"/>
          <w:sz w:val="20"/>
        </w:rPr>
        <w:t>interaction</w:t>
      </w:r>
      <w:r w:rsidRPr="00780819">
        <w:rPr>
          <w:rFonts w:ascii="Helvetica" w:hAnsi="Helvetica" w:cs="Helvetica"/>
          <w:sz w:val="20"/>
        </w:rPr>
        <w:t>s with personal representatives who act on behalf of a patient</w:t>
      </w:r>
      <w:r w:rsidR="00111435">
        <w:rPr>
          <w:rFonts w:ascii="Helvetica" w:hAnsi="Helvetica" w:cs="Helvetica"/>
          <w:sz w:val="20"/>
        </w:rPr>
        <w:t>. This includes</w:t>
      </w:r>
      <w:r w:rsidRPr="00780819">
        <w:rPr>
          <w:rFonts w:ascii="Helvetica" w:hAnsi="Helvetica" w:cs="Helvetica"/>
          <w:sz w:val="20"/>
        </w:rPr>
        <w:t xml:space="preserve"> </w:t>
      </w:r>
      <w:r w:rsidR="00111435">
        <w:rPr>
          <w:rFonts w:ascii="Helvetica" w:hAnsi="Helvetica" w:cs="Helvetica"/>
          <w:sz w:val="20"/>
        </w:rPr>
        <w:t xml:space="preserve">authorizing </w:t>
      </w:r>
      <w:r w:rsidRPr="00780819">
        <w:rPr>
          <w:rFonts w:ascii="Helvetica" w:hAnsi="Helvetica" w:cs="Helvetica"/>
          <w:sz w:val="20"/>
        </w:rPr>
        <w:t>uses and disclosures of protected health information</w:t>
      </w:r>
      <w:r w:rsidR="000449FC">
        <w:rPr>
          <w:rFonts w:ascii="Helvetica" w:hAnsi="Helvetica" w:cs="Helvetica"/>
          <w:sz w:val="20"/>
        </w:rPr>
        <w:t xml:space="preserve"> (PHI)</w:t>
      </w:r>
      <w:r w:rsidRPr="00780819">
        <w:rPr>
          <w:rFonts w:ascii="Helvetica" w:hAnsi="Helvetica" w:cs="Helvetica"/>
          <w:sz w:val="20"/>
        </w:rPr>
        <w:t xml:space="preserve"> </w:t>
      </w:r>
      <w:r w:rsidR="00111435">
        <w:rPr>
          <w:rFonts w:ascii="Helvetica" w:hAnsi="Helvetica" w:cs="Helvetica"/>
          <w:sz w:val="20"/>
        </w:rPr>
        <w:t>and</w:t>
      </w:r>
      <w:r w:rsidRPr="00780819">
        <w:rPr>
          <w:rFonts w:ascii="Helvetica" w:hAnsi="Helvetica" w:cs="Helvetica"/>
          <w:sz w:val="20"/>
        </w:rPr>
        <w:t xml:space="preserve"> exerc</w:t>
      </w:r>
      <w:r w:rsidR="00111435">
        <w:rPr>
          <w:rFonts w:ascii="Helvetica" w:hAnsi="Helvetica" w:cs="Helvetica"/>
          <w:sz w:val="20"/>
        </w:rPr>
        <w:t>ising</w:t>
      </w:r>
      <w:r w:rsidRPr="00780819">
        <w:rPr>
          <w:rFonts w:ascii="Helvetica" w:hAnsi="Helvetica" w:cs="Helvetica"/>
          <w:sz w:val="20"/>
        </w:rPr>
        <w:t xml:space="preserve"> p</w:t>
      </w:r>
      <w:r w:rsidR="00111435">
        <w:rPr>
          <w:rFonts w:ascii="Helvetica" w:hAnsi="Helvetica" w:cs="Helvetica"/>
          <w:sz w:val="20"/>
        </w:rPr>
        <w:t>ersonal rights. T</w:t>
      </w:r>
      <w:r w:rsidRPr="00780819">
        <w:rPr>
          <w:rFonts w:ascii="Helvetica" w:hAnsi="Helvetica" w:cs="Helvetica"/>
          <w:sz w:val="20"/>
        </w:rPr>
        <w:t xml:space="preserve">o provide guidance on the uses and disclosures of a deceased patient’s protected health information. </w:t>
      </w:r>
    </w:p>
    <w:p w:rsidR="0078788A" w:rsidRDefault="0078788A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78788A" w:rsidRDefault="0078788A" w:rsidP="00C740B2">
      <w:pPr>
        <w:pStyle w:val="FSNormal"/>
        <w:jc w:val="left"/>
        <w:rPr>
          <w:rFonts w:ascii="Helvetica" w:hAnsi="Helvetica" w:cs="Helvetica"/>
          <w:sz w:val="20"/>
        </w:rPr>
      </w:pPr>
      <w:r w:rsidRPr="0078788A">
        <w:rPr>
          <w:rFonts w:ascii="Helvetica" w:hAnsi="Helvetica" w:cs="Helvetica"/>
          <w:b/>
          <w:sz w:val="20"/>
        </w:rPr>
        <w:t>Definitions:</w:t>
      </w:r>
    </w:p>
    <w:p w:rsidR="0078788A" w:rsidRDefault="0078788A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78788A" w:rsidRDefault="0078788A" w:rsidP="00C740B2">
      <w:pPr>
        <w:pStyle w:val="FSNormal"/>
        <w:numPr>
          <w:ilvl w:val="0"/>
          <w:numId w:val="11"/>
        </w:numPr>
        <w:jc w:val="left"/>
        <w:rPr>
          <w:rFonts w:ascii="Helvetica" w:hAnsi="Helvetica" w:cs="Helvetica"/>
          <w:sz w:val="20"/>
        </w:rPr>
      </w:pPr>
      <w:r w:rsidRPr="0078788A">
        <w:rPr>
          <w:rFonts w:ascii="Helvetica" w:hAnsi="Helvetica" w:cs="Helvetica"/>
          <w:sz w:val="20"/>
          <w:u w:val="single"/>
        </w:rPr>
        <w:t>Emancipated Minor</w:t>
      </w:r>
      <w:r>
        <w:rPr>
          <w:rFonts w:ascii="Helvetica" w:hAnsi="Helvetica" w:cs="Helvetica"/>
          <w:sz w:val="20"/>
        </w:rPr>
        <w:t xml:space="preserve">: </w:t>
      </w:r>
      <w:r w:rsidRPr="0078788A">
        <w:rPr>
          <w:rFonts w:ascii="Helvetica" w:hAnsi="Helvetica" w:cs="Helvetica"/>
          <w:sz w:val="20"/>
        </w:rPr>
        <w:t xml:space="preserve">A minor who is to be treated as an adult. An emancipation order allows a minor to consent to “medical, dental or psychiatric care, without parental consent, knowledge or liability.” </w:t>
      </w:r>
      <w:r w:rsidR="00392F4A">
        <w:rPr>
          <w:rFonts w:ascii="Helvetica" w:hAnsi="Helvetica" w:cs="Helvetica"/>
          <w:sz w:val="20"/>
        </w:rPr>
        <w:t>State laws can vary.</w:t>
      </w:r>
    </w:p>
    <w:p w:rsidR="00392F4A" w:rsidRPr="0078788A" w:rsidRDefault="00392F4A" w:rsidP="00C740B2">
      <w:pPr>
        <w:pStyle w:val="FSNormal"/>
        <w:numPr>
          <w:ilvl w:val="0"/>
          <w:numId w:val="11"/>
        </w:numPr>
        <w:jc w:val="left"/>
        <w:rPr>
          <w:rFonts w:ascii="Helvetica" w:hAnsi="Helvetica" w:cs="Helvetica"/>
          <w:sz w:val="20"/>
        </w:rPr>
      </w:pPr>
      <w:r w:rsidRPr="00392F4A">
        <w:rPr>
          <w:rFonts w:ascii="Helvetica" w:hAnsi="Helvetica" w:cs="Helvetica"/>
          <w:sz w:val="20"/>
          <w:u w:val="single"/>
        </w:rPr>
        <w:t>In loco parentis</w:t>
      </w:r>
      <w:r>
        <w:rPr>
          <w:rFonts w:ascii="Helvetica" w:hAnsi="Helvetica" w:cs="Helvetica"/>
          <w:sz w:val="20"/>
        </w:rPr>
        <w:t>:</w:t>
      </w:r>
      <w:r w:rsidRPr="00392F4A">
        <w:rPr>
          <w:rFonts w:ascii="Helvetica" w:hAnsi="Helvetica" w:cs="Helvetica"/>
          <w:sz w:val="20"/>
        </w:rPr>
        <w:t xml:space="preserve"> A person or institution acting in lieu of a parent.</w:t>
      </w:r>
    </w:p>
    <w:p w:rsidR="0078788A" w:rsidRDefault="0078788A" w:rsidP="00C740B2">
      <w:pPr>
        <w:pStyle w:val="FSNormal"/>
        <w:numPr>
          <w:ilvl w:val="0"/>
          <w:numId w:val="11"/>
        </w:numPr>
        <w:jc w:val="left"/>
        <w:rPr>
          <w:rFonts w:ascii="Helvetica" w:hAnsi="Helvetica" w:cs="Helvetica"/>
          <w:sz w:val="20"/>
        </w:rPr>
      </w:pPr>
      <w:r w:rsidRPr="0078788A">
        <w:rPr>
          <w:rFonts w:ascii="Helvetica" w:hAnsi="Helvetica" w:cs="Helvetica"/>
          <w:sz w:val="20"/>
          <w:u w:val="single"/>
        </w:rPr>
        <w:t>Personal Representative</w:t>
      </w:r>
      <w:r>
        <w:rPr>
          <w:rFonts w:ascii="Helvetica" w:hAnsi="Helvetica" w:cs="Helvetica"/>
          <w:sz w:val="20"/>
        </w:rPr>
        <w:t xml:space="preserve">: </w:t>
      </w:r>
      <w:r w:rsidRPr="0078788A">
        <w:rPr>
          <w:rFonts w:ascii="Helvetica" w:hAnsi="Helvetica" w:cs="Helvetica"/>
          <w:sz w:val="20"/>
        </w:rPr>
        <w:t>Someone with the legal authority to act on behalf of an adult patient, a minor patient</w:t>
      </w:r>
      <w:r w:rsidR="007C1931">
        <w:rPr>
          <w:rFonts w:ascii="Helvetica" w:hAnsi="Helvetica" w:cs="Helvetica"/>
          <w:sz w:val="20"/>
        </w:rPr>
        <w:t>,</w:t>
      </w:r>
      <w:r w:rsidRPr="0078788A">
        <w:rPr>
          <w:rFonts w:ascii="Helvetica" w:hAnsi="Helvetica" w:cs="Helvetica"/>
          <w:sz w:val="20"/>
        </w:rPr>
        <w:t xml:space="preserve"> or a deceased patient or the patient’s estate in making health care decisions or in exercising the patient’s rights related to the individual’s protected health information.</w:t>
      </w:r>
    </w:p>
    <w:p w:rsidR="00392F4A" w:rsidRDefault="00392F4A" w:rsidP="00C740B2">
      <w:pPr>
        <w:pStyle w:val="FSNormal"/>
        <w:numPr>
          <w:ilvl w:val="0"/>
          <w:numId w:val="11"/>
        </w:numPr>
        <w:jc w:val="left"/>
        <w:rPr>
          <w:rFonts w:ascii="Helvetica" w:hAnsi="Helvetica" w:cs="Helvetica"/>
          <w:sz w:val="20"/>
        </w:rPr>
      </w:pPr>
      <w:r w:rsidRPr="00392F4A">
        <w:rPr>
          <w:rFonts w:ascii="Helvetica" w:hAnsi="Helvetica" w:cs="Helvetica"/>
          <w:sz w:val="20"/>
          <w:u w:val="single"/>
        </w:rPr>
        <w:t>Unemancipated Minor</w:t>
      </w:r>
      <w:r>
        <w:rPr>
          <w:rFonts w:ascii="Helvetica" w:hAnsi="Helvetica" w:cs="Helvetica"/>
          <w:sz w:val="20"/>
        </w:rPr>
        <w:t xml:space="preserve">: A person under 18 years of age, </w:t>
      </w:r>
      <w:r w:rsidRPr="00392F4A">
        <w:rPr>
          <w:rFonts w:ascii="Helvetica" w:hAnsi="Helvetica" w:cs="Helvetica"/>
          <w:sz w:val="20"/>
        </w:rPr>
        <w:t xml:space="preserve">not previously emancipated by court proceedings initiated by the parents or the State and </w:t>
      </w:r>
      <w:r>
        <w:rPr>
          <w:rFonts w:ascii="Helvetica" w:hAnsi="Helvetica" w:cs="Helvetica"/>
          <w:sz w:val="20"/>
        </w:rPr>
        <w:t xml:space="preserve">is </w:t>
      </w:r>
      <w:r w:rsidRPr="00392F4A">
        <w:rPr>
          <w:rFonts w:ascii="Helvetica" w:hAnsi="Helvetica" w:cs="Helvetica"/>
          <w:sz w:val="20"/>
        </w:rPr>
        <w:t>in the care and control of the parents.</w:t>
      </w:r>
    </w:p>
    <w:p w:rsidR="0078788A" w:rsidRPr="0078788A" w:rsidRDefault="0078788A" w:rsidP="00C740B2">
      <w:pPr>
        <w:pStyle w:val="FSNormal"/>
        <w:ind w:left="720"/>
        <w:jc w:val="left"/>
        <w:rPr>
          <w:rFonts w:ascii="Helvetica" w:hAnsi="Helvetica" w:cs="Helvetica"/>
          <w:sz w:val="20"/>
        </w:rPr>
      </w:pPr>
    </w:p>
    <w:p w:rsidR="008D49B5" w:rsidRPr="00780819" w:rsidRDefault="008D49B5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382D92" w:rsidRPr="00780819" w:rsidRDefault="007B2365" w:rsidP="00C740B2">
      <w:pPr>
        <w:pStyle w:val="FSNormal"/>
        <w:jc w:val="left"/>
        <w:rPr>
          <w:rFonts w:ascii="Helvetica" w:hAnsi="Helvetica" w:cs="Helvetica"/>
          <w:b/>
          <w:sz w:val="20"/>
        </w:rPr>
      </w:pPr>
      <w:r w:rsidRPr="00780819">
        <w:rPr>
          <w:rFonts w:ascii="Helvetica" w:hAnsi="Helvetica" w:cs="Helvetica"/>
          <w:b/>
          <w:sz w:val="20"/>
        </w:rPr>
        <w:t>Policy</w:t>
      </w:r>
      <w:r w:rsidR="00382D92" w:rsidRPr="00780819">
        <w:rPr>
          <w:rFonts w:ascii="Helvetica" w:hAnsi="Helvetica" w:cs="Helvetica"/>
          <w:b/>
          <w:sz w:val="20"/>
        </w:rPr>
        <w:t>:</w:t>
      </w:r>
    </w:p>
    <w:p w:rsidR="00382D92" w:rsidRPr="00780819" w:rsidRDefault="00382D92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382D92" w:rsidRPr="00780819" w:rsidRDefault="007B2365" w:rsidP="00C740B2">
      <w:pPr>
        <w:pStyle w:val="FSNormal"/>
        <w:jc w:val="left"/>
        <w:rPr>
          <w:rFonts w:ascii="Helvetica" w:hAnsi="Helvetica" w:cs="Helvetica"/>
          <w:sz w:val="20"/>
          <w:u w:val="single"/>
        </w:rPr>
      </w:pPr>
      <w:r w:rsidRPr="00780819">
        <w:rPr>
          <w:rFonts w:ascii="Helvetica" w:hAnsi="Helvetica" w:cs="Helvetica"/>
          <w:sz w:val="20"/>
          <w:u w:val="single"/>
        </w:rPr>
        <w:t>Personal Representatives</w:t>
      </w:r>
    </w:p>
    <w:p w:rsidR="00382D92" w:rsidRPr="00780819" w:rsidRDefault="00382D92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BE4449" w:rsidRPr="00780819" w:rsidRDefault="007C1931" w:rsidP="00C740B2">
      <w:pPr>
        <w:pStyle w:val="FSNormal"/>
        <w:jc w:val="left"/>
        <w:rPr>
          <w:rFonts w:ascii="Helvetica" w:hAnsi="Helvetica" w:cs="Helvetica"/>
          <w:sz w:val="20"/>
        </w:rPr>
      </w:pPr>
      <w:r w:rsidRPr="007C1931">
        <w:rPr>
          <w:rFonts w:ascii="Helvetica" w:hAnsi="Helvetica" w:cs="Helvetica"/>
          <w:sz w:val="20"/>
        </w:rPr>
        <w:t>[</w:t>
      </w:r>
      <w:r w:rsidR="002413E2">
        <w:rPr>
          <w:rFonts w:ascii="Helvetica" w:hAnsi="Helvetica" w:cs="Helvetica"/>
          <w:color w:val="FF0000"/>
          <w:sz w:val="20"/>
        </w:rPr>
        <w:t>Insert Covered Entity</w:t>
      </w:r>
      <w:r>
        <w:rPr>
          <w:rFonts w:ascii="Helvetica" w:hAnsi="Helvetica" w:cs="Helvetica"/>
          <w:sz w:val="20"/>
        </w:rPr>
        <w:t>]</w:t>
      </w:r>
      <w:r w:rsidR="00BE4449" w:rsidRPr="00780819">
        <w:rPr>
          <w:rFonts w:ascii="Helvetica" w:hAnsi="Helvetica" w:cs="Helvetica"/>
          <w:sz w:val="20"/>
        </w:rPr>
        <w:t xml:space="preserve"> will treat the personal representative as if he</w:t>
      </w:r>
      <w:r w:rsidR="00F33899" w:rsidRPr="00780819">
        <w:rPr>
          <w:rFonts w:ascii="Helvetica" w:hAnsi="Helvetica" w:cs="Helvetica"/>
          <w:sz w:val="20"/>
        </w:rPr>
        <w:t>/</w:t>
      </w:r>
      <w:r w:rsidR="00BE4449" w:rsidRPr="00780819">
        <w:rPr>
          <w:rFonts w:ascii="Helvetica" w:hAnsi="Helvetica" w:cs="Helvetica"/>
          <w:sz w:val="20"/>
        </w:rPr>
        <w:t xml:space="preserve">she were the </w:t>
      </w:r>
      <w:r w:rsidR="009A2ECD" w:rsidRPr="00780819">
        <w:rPr>
          <w:rFonts w:ascii="Helvetica" w:hAnsi="Helvetica" w:cs="Helvetica"/>
          <w:sz w:val="20"/>
        </w:rPr>
        <w:t>patient</w:t>
      </w:r>
      <w:r w:rsidR="00BE4449" w:rsidRPr="00780819">
        <w:rPr>
          <w:rFonts w:ascii="Helvetica" w:hAnsi="Helvetica" w:cs="Helvetica"/>
          <w:sz w:val="20"/>
        </w:rPr>
        <w:t xml:space="preserve">. </w:t>
      </w:r>
      <w:r w:rsidR="00D0209B" w:rsidRPr="00780819">
        <w:rPr>
          <w:rFonts w:ascii="Helvetica" w:hAnsi="Helvetica" w:cs="Helvetica"/>
          <w:sz w:val="20"/>
        </w:rPr>
        <w:t xml:space="preserve">Personal representatives </w:t>
      </w:r>
      <w:r w:rsidR="00863DC2" w:rsidRPr="00780819">
        <w:rPr>
          <w:rFonts w:ascii="Helvetica" w:hAnsi="Helvetica" w:cs="Helvetica"/>
          <w:sz w:val="20"/>
        </w:rPr>
        <w:t xml:space="preserve">may authorize </w:t>
      </w:r>
      <w:r w:rsidR="009A2ECD" w:rsidRPr="00780819">
        <w:rPr>
          <w:rFonts w:ascii="Helvetica" w:hAnsi="Helvetica" w:cs="Helvetica"/>
          <w:sz w:val="20"/>
        </w:rPr>
        <w:t xml:space="preserve">the use or </w:t>
      </w:r>
      <w:r w:rsidR="00863DC2" w:rsidRPr="00780819">
        <w:rPr>
          <w:rFonts w:ascii="Helvetica" w:hAnsi="Helvetica" w:cs="Helvetica"/>
          <w:sz w:val="20"/>
        </w:rPr>
        <w:t xml:space="preserve">disclosure of protected </w:t>
      </w:r>
      <w:r w:rsidR="00D0209B" w:rsidRPr="00780819">
        <w:rPr>
          <w:rFonts w:ascii="Helvetica" w:hAnsi="Helvetica" w:cs="Helvetica"/>
          <w:sz w:val="20"/>
        </w:rPr>
        <w:t xml:space="preserve">health information, </w:t>
      </w:r>
      <w:r w:rsidR="00BE4449" w:rsidRPr="00780819">
        <w:rPr>
          <w:rFonts w:ascii="Helvetica" w:hAnsi="Helvetica" w:cs="Helvetica"/>
          <w:sz w:val="20"/>
        </w:rPr>
        <w:t xml:space="preserve">and </w:t>
      </w:r>
      <w:r w:rsidR="00863DC2" w:rsidRPr="00780819">
        <w:rPr>
          <w:rFonts w:ascii="Helvetica" w:hAnsi="Helvetica" w:cs="Helvetica"/>
          <w:sz w:val="20"/>
        </w:rPr>
        <w:t xml:space="preserve">may </w:t>
      </w:r>
      <w:r w:rsidR="00D0209B" w:rsidRPr="00780819">
        <w:rPr>
          <w:rFonts w:ascii="Helvetica" w:hAnsi="Helvetica" w:cs="Helvetica"/>
          <w:sz w:val="20"/>
        </w:rPr>
        <w:t xml:space="preserve">exercise personal rights on behalf of the </w:t>
      </w:r>
      <w:r w:rsidR="009A2ECD" w:rsidRPr="00780819">
        <w:rPr>
          <w:rFonts w:ascii="Helvetica" w:hAnsi="Helvetica" w:cs="Helvetica"/>
          <w:sz w:val="20"/>
        </w:rPr>
        <w:t>patient</w:t>
      </w:r>
      <w:r w:rsidR="00BE4449" w:rsidRPr="00780819">
        <w:rPr>
          <w:rFonts w:ascii="Helvetica" w:hAnsi="Helvetica" w:cs="Helvetica"/>
          <w:sz w:val="20"/>
        </w:rPr>
        <w:t xml:space="preserve">. </w:t>
      </w:r>
    </w:p>
    <w:p w:rsidR="00BE4449" w:rsidRPr="00780819" w:rsidRDefault="00BE4449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28718B" w:rsidRPr="00780819" w:rsidRDefault="007B2365" w:rsidP="00C740B2">
      <w:pPr>
        <w:pStyle w:val="FSNormal"/>
        <w:jc w:val="left"/>
        <w:rPr>
          <w:rFonts w:ascii="Helvetica" w:hAnsi="Helvetica" w:cs="Helvetica"/>
          <w:caps/>
          <w:sz w:val="20"/>
          <w:u w:val="single"/>
        </w:rPr>
      </w:pPr>
      <w:r w:rsidRPr="00780819">
        <w:rPr>
          <w:rFonts w:ascii="Helvetica" w:hAnsi="Helvetica" w:cs="Helvetica"/>
          <w:sz w:val="20"/>
          <w:u w:val="single"/>
        </w:rPr>
        <w:t>Adults and Emancipated Minors</w:t>
      </w:r>
    </w:p>
    <w:p w:rsidR="0028718B" w:rsidRPr="00780819" w:rsidRDefault="0028718B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BE4449" w:rsidRPr="00780819" w:rsidRDefault="0028718B" w:rsidP="00C740B2">
      <w:pPr>
        <w:pStyle w:val="FSNormal"/>
        <w:jc w:val="left"/>
        <w:rPr>
          <w:rFonts w:ascii="Helvetica" w:hAnsi="Helvetica" w:cs="Helvetica"/>
          <w:sz w:val="20"/>
        </w:rPr>
      </w:pPr>
      <w:r w:rsidRPr="00780819">
        <w:rPr>
          <w:rFonts w:ascii="Helvetica" w:hAnsi="Helvetica" w:cs="Helvetica"/>
          <w:sz w:val="20"/>
        </w:rPr>
        <w:t>When</w:t>
      </w:r>
      <w:r w:rsidR="00BE4449" w:rsidRPr="00780819">
        <w:rPr>
          <w:rFonts w:ascii="Helvetica" w:hAnsi="Helvetica" w:cs="Helvetica"/>
          <w:sz w:val="20"/>
        </w:rPr>
        <w:t xml:space="preserve"> state law permits the personal representative to act </w:t>
      </w:r>
      <w:r w:rsidR="009A2ECD" w:rsidRPr="00780819">
        <w:rPr>
          <w:rFonts w:ascii="Helvetica" w:hAnsi="Helvetica" w:cs="Helvetica"/>
          <w:sz w:val="20"/>
        </w:rPr>
        <w:t xml:space="preserve">on behalf of </w:t>
      </w:r>
      <w:r w:rsidR="00BE4449" w:rsidRPr="00780819">
        <w:rPr>
          <w:rFonts w:ascii="Helvetica" w:hAnsi="Helvetica" w:cs="Helvetica"/>
          <w:sz w:val="20"/>
        </w:rPr>
        <w:t>an adult or emancipated minor in making decisions related to health care</w:t>
      </w:r>
      <w:r w:rsidR="00997EE9" w:rsidRPr="00780819">
        <w:rPr>
          <w:rFonts w:ascii="Helvetica" w:hAnsi="Helvetica" w:cs="Helvetica"/>
          <w:sz w:val="20"/>
        </w:rPr>
        <w:t xml:space="preserve"> (such as a guardian)</w:t>
      </w:r>
      <w:r w:rsidR="00BE4449" w:rsidRPr="00780819">
        <w:rPr>
          <w:rFonts w:ascii="Helvetica" w:hAnsi="Helvetica" w:cs="Helvetica"/>
          <w:sz w:val="20"/>
        </w:rPr>
        <w:t xml:space="preserve">, or if the personal representative is an attorney-in-fact appointed under </w:t>
      </w:r>
      <w:r w:rsidR="00717852" w:rsidRPr="00780819">
        <w:rPr>
          <w:rFonts w:ascii="Helvetica" w:hAnsi="Helvetica" w:cs="Helvetica"/>
          <w:sz w:val="20"/>
        </w:rPr>
        <w:t xml:space="preserve">a </w:t>
      </w:r>
      <w:r w:rsidR="00997EE9" w:rsidRPr="00780819">
        <w:rPr>
          <w:rFonts w:ascii="Helvetica" w:hAnsi="Helvetica" w:cs="Helvetica"/>
          <w:sz w:val="20"/>
        </w:rPr>
        <w:t>durable power of attorney for health care decisions,</w:t>
      </w:r>
      <w:r w:rsidR="00C60BEA" w:rsidRPr="00780819">
        <w:rPr>
          <w:rFonts w:ascii="Helvetica" w:hAnsi="Helvetica" w:cs="Helvetica"/>
          <w:sz w:val="20"/>
        </w:rPr>
        <w:t xml:space="preserve"> </w:t>
      </w:r>
      <w:r w:rsidR="007C1931">
        <w:rPr>
          <w:rFonts w:ascii="Helvetica" w:hAnsi="Helvetica" w:cs="Helvetica"/>
          <w:sz w:val="20"/>
        </w:rPr>
        <w:t>[</w:t>
      </w:r>
      <w:r w:rsidR="00D22EF1" w:rsidRPr="00780819">
        <w:rPr>
          <w:rFonts w:ascii="Helvetica" w:hAnsi="Helvetica" w:cs="Helvetica"/>
          <w:color w:val="FF0000"/>
          <w:sz w:val="20"/>
        </w:rPr>
        <w:t xml:space="preserve">Insert </w:t>
      </w:r>
      <w:r w:rsidR="002413E2">
        <w:rPr>
          <w:rFonts w:ascii="Helvetica" w:hAnsi="Helvetica" w:cs="Helvetica"/>
          <w:color w:val="FF0000"/>
          <w:sz w:val="20"/>
        </w:rPr>
        <w:t>Covered Entity</w:t>
      </w:r>
      <w:r w:rsidR="007C1931">
        <w:rPr>
          <w:rFonts w:ascii="Helvetica" w:hAnsi="Helvetica" w:cs="Helvetica"/>
          <w:sz w:val="20"/>
        </w:rPr>
        <w:t>]</w:t>
      </w:r>
      <w:r w:rsidR="00997EE9" w:rsidRPr="00780819">
        <w:rPr>
          <w:rFonts w:ascii="Helvetica" w:hAnsi="Helvetica" w:cs="Helvetica"/>
          <w:sz w:val="20"/>
        </w:rPr>
        <w:t xml:space="preserve"> will treat the personal representative as if he</w:t>
      </w:r>
      <w:r w:rsidR="00F33899" w:rsidRPr="00780819">
        <w:rPr>
          <w:rFonts w:ascii="Helvetica" w:hAnsi="Helvetica" w:cs="Helvetica"/>
          <w:sz w:val="20"/>
        </w:rPr>
        <w:t>/</w:t>
      </w:r>
      <w:r w:rsidR="00997EE9" w:rsidRPr="00780819">
        <w:rPr>
          <w:rFonts w:ascii="Helvetica" w:hAnsi="Helvetica" w:cs="Helvetica"/>
          <w:sz w:val="20"/>
        </w:rPr>
        <w:t xml:space="preserve">she is the </w:t>
      </w:r>
      <w:r w:rsidR="009A2ECD" w:rsidRPr="00780819">
        <w:rPr>
          <w:rFonts w:ascii="Helvetica" w:hAnsi="Helvetica" w:cs="Helvetica"/>
          <w:sz w:val="20"/>
        </w:rPr>
        <w:t xml:space="preserve">patient </w:t>
      </w:r>
      <w:r w:rsidR="00997EE9" w:rsidRPr="00780819">
        <w:rPr>
          <w:rFonts w:ascii="Helvetica" w:hAnsi="Helvetica" w:cs="Helvetica"/>
          <w:sz w:val="20"/>
        </w:rPr>
        <w:t xml:space="preserve">for issues related to the privacy of protected health information. </w:t>
      </w:r>
    </w:p>
    <w:p w:rsidR="00382D92" w:rsidRPr="00780819" w:rsidRDefault="00382D92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28718B" w:rsidRPr="00780819" w:rsidRDefault="002413E2" w:rsidP="00C740B2">
      <w:pPr>
        <w:pStyle w:val="FSNormal"/>
        <w:jc w:val="left"/>
        <w:rPr>
          <w:rFonts w:ascii="Helvetica" w:hAnsi="Helvetica" w:cs="Helvetica"/>
          <w:caps/>
          <w:sz w:val="20"/>
          <w:u w:val="single"/>
        </w:rPr>
      </w:pPr>
      <w:r w:rsidRPr="00780819">
        <w:rPr>
          <w:rFonts w:ascii="Helvetica" w:hAnsi="Helvetica" w:cs="Helvetica"/>
          <w:sz w:val="20"/>
          <w:u w:val="single"/>
        </w:rPr>
        <w:t>Unemancipated Minors</w:t>
      </w:r>
    </w:p>
    <w:p w:rsidR="0028718B" w:rsidRPr="00780819" w:rsidRDefault="0028718B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D26C70" w:rsidRPr="00780819" w:rsidRDefault="007C1931" w:rsidP="00C740B2">
      <w:pPr>
        <w:pStyle w:val="FSNormal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[</w:t>
      </w:r>
      <w:r w:rsidR="002413E2" w:rsidRPr="002413E2">
        <w:rPr>
          <w:rFonts w:ascii="Helvetica" w:hAnsi="Helvetica" w:cs="Helvetica"/>
          <w:color w:val="FF0000"/>
          <w:sz w:val="20"/>
        </w:rPr>
        <w:t>Insert</w:t>
      </w:r>
      <w:r w:rsidR="002413E2">
        <w:rPr>
          <w:rFonts w:ascii="Helvetica" w:hAnsi="Helvetica" w:cs="Helvetica"/>
          <w:sz w:val="20"/>
        </w:rPr>
        <w:t xml:space="preserve"> </w:t>
      </w:r>
      <w:r w:rsidR="007B2365" w:rsidRPr="00780819">
        <w:rPr>
          <w:rFonts w:ascii="Helvetica" w:hAnsi="Helvetica" w:cs="Helvetica"/>
          <w:color w:val="FF0000"/>
          <w:sz w:val="20"/>
        </w:rPr>
        <w:t>Covered Entity</w:t>
      </w:r>
      <w:r>
        <w:rPr>
          <w:rFonts w:ascii="Helvetica" w:hAnsi="Helvetica" w:cs="Helvetica"/>
          <w:sz w:val="20"/>
        </w:rPr>
        <w:t>]</w:t>
      </w:r>
      <w:r w:rsidR="00D26C70" w:rsidRPr="00780819">
        <w:rPr>
          <w:rFonts w:ascii="Helvetica" w:hAnsi="Helvetica" w:cs="Helvetica"/>
          <w:sz w:val="20"/>
        </w:rPr>
        <w:t xml:space="preserve"> will </w:t>
      </w:r>
      <w:r w:rsidR="00112D17" w:rsidRPr="00780819">
        <w:rPr>
          <w:rFonts w:ascii="Helvetica" w:hAnsi="Helvetica" w:cs="Helvetica"/>
          <w:sz w:val="20"/>
        </w:rPr>
        <w:t>recognize</w:t>
      </w:r>
      <w:r w:rsidR="00C13BE9" w:rsidRPr="00780819">
        <w:rPr>
          <w:rFonts w:ascii="Helvetica" w:hAnsi="Helvetica" w:cs="Helvetica"/>
          <w:sz w:val="20"/>
        </w:rPr>
        <w:t xml:space="preserve"> an unemancipated minor’s </w:t>
      </w:r>
      <w:r w:rsidR="004208A6" w:rsidRPr="00780819">
        <w:rPr>
          <w:rFonts w:ascii="Helvetica" w:hAnsi="Helvetica" w:cs="Helvetica"/>
          <w:sz w:val="20"/>
        </w:rPr>
        <w:t>parent</w:t>
      </w:r>
      <w:r w:rsidR="000A1232">
        <w:rPr>
          <w:rFonts w:ascii="Helvetica" w:hAnsi="Helvetica" w:cs="Helvetica"/>
          <w:sz w:val="20"/>
        </w:rPr>
        <w:t>;</w:t>
      </w:r>
      <w:r w:rsidR="004208A6" w:rsidRPr="00780819">
        <w:rPr>
          <w:rFonts w:ascii="Helvetica" w:hAnsi="Helvetica" w:cs="Helvetica"/>
          <w:sz w:val="20"/>
        </w:rPr>
        <w:t xml:space="preserve"> guardian</w:t>
      </w:r>
      <w:r w:rsidR="009A2ECD" w:rsidRPr="00780819">
        <w:rPr>
          <w:rFonts w:ascii="Helvetica" w:hAnsi="Helvetica" w:cs="Helvetica"/>
          <w:sz w:val="20"/>
        </w:rPr>
        <w:t>;</w:t>
      </w:r>
      <w:r w:rsidR="00392F4A">
        <w:rPr>
          <w:rFonts w:ascii="Helvetica" w:hAnsi="Helvetica" w:cs="Helvetica"/>
          <w:sz w:val="20"/>
        </w:rPr>
        <w:t xml:space="preserve"> </w:t>
      </w:r>
      <w:r w:rsidR="00997EE9" w:rsidRPr="00780819">
        <w:rPr>
          <w:rFonts w:ascii="Helvetica" w:hAnsi="Helvetica" w:cs="Helvetica"/>
          <w:sz w:val="20"/>
        </w:rPr>
        <w:t xml:space="preserve">other person acting in loco parentis (for example an </w:t>
      </w:r>
      <w:r w:rsidR="004208A6" w:rsidRPr="00780819">
        <w:rPr>
          <w:rFonts w:ascii="Helvetica" w:hAnsi="Helvetica" w:cs="Helvetica"/>
          <w:sz w:val="20"/>
        </w:rPr>
        <w:t>agent</w:t>
      </w:r>
      <w:r w:rsidR="00863DC2" w:rsidRPr="00780819">
        <w:rPr>
          <w:rFonts w:ascii="Helvetica" w:hAnsi="Helvetica" w:cs="Helvetica"/>
          <w:sz w:val="20"/>
        </w:rPr>
        <w:t xml:space="preserve"> appointed by a parent</w:t>
      </w:r>
      <w:r w:rsidR="00E2746E">
        <w:rPr>
          <w:rFonts w:ascii="Helvetica" w:hAnsi="Helvetica" w:cs="Helvetica"/>
          <w:sz w:val="20"/>
        </w:rPr>
        <w:t>,</w:t>
      </w:r>
      <w:r w:rsidR="00C60BEA" w:rsidRPr="00780819">
        <w:rPr>
          <w:rFonts w:ascii="Helvetica" w:hAnsi="Helvetica" w:cs="Helvetica"/>
          <w:sz w:val="20"/>
        </w:rPr>
        <w:t xml:space="preserve"> </w:t>
      </w:r>
      <w:r w:rsidR="00C13BE9" w:rsidRPr="00780819">
        <w:rPr>
          <w:rFonts w:ascii="Helvetica" w:hAnsi="Helvetica" w:cs="Helvetica"/>
          <w:sz w:val="20"/>
        </w:rPr>
        <w:t>a</w:t>
      </w:r>
      <w:r w:rsidR="00997EE9" w:rsidRPr="00780819">
        <w:rPr>
          <w:rFonts w:ascii="Helvetica" w:hAnsi="Helvetica" w:cs="Helvetica"/>
          <w:sz w:val="20"/>
        </w:rPr>
        <w:t xml:space="preserve"> custodian</w:t>
      </w:r>
      <w:r w:rsidR="0033790F">
        <w:rPr>
          <w:rFonts w:ascii="Helvetica" w:hAnsi="Helvetica" w:cs="Helvetica"/>
          <w:sz w:val="20"/>
        </w:rPr>
        <w:t xml:space="preserve">, </w:t>
      </w:r>
      <w:r w:rsidR="00392F4A">
        <w:rPr>
          <w:rFonts w:ascii="Helvetica" w:hAnsi="Helvetica" w:cs="Helvetica"/>
          <w:sz w:val="20"/>
        </w:rPr>
        <w:t>foster family,</w:t>
      </w:r>
      <w:r w:rsidR="004208A6" w:rsidRPr="00780819">
        <w:rPr>
          <w:rFonts w:ascii="Helvetica" w:hAnsi="Helvetica" w:cs="Helvetica"/>
          <w:sz w:val="20"/>
        </w:rPr>
        <w:t xml:space="preserve"> </w:t>
      </w:r>
      <w:r w:rsidR="009A2ECD" w:rsidRPr="00780819">
        <w:rPr>
          <w:rFonts w:ascii="Helvetica" w:hAnsi="Helvetica" w:cs="Helvetica"/>
          <w:sz w:val="20"/>
        </w:rPr>
        <w:t xml:space="preserve">an </w:t>
      </w:r>
      <w:r w:rsidR="004208A6" w:rsidRPr="00780819">
        <w:rPr>
          <w:rFonts w:ascii="Helvetica" w:hAnsi="Helvetica" w:cs="Helvetica"/>
          <w:sz w:val="20"/>
        </w:rPr>
        <w:t>institutional caretaker)</w:t>
      </w:r>
      <w:r w:rsidR="009A2ECD" w:rsidRPr="00780819">
        <w:rPr>
          <w:rFonts w:ascii="Helvetica" w:hAnsi="Helvetica" w:cs="Helvetica"/>
          <w:sz w:val="20"/>
        </w:rPr>
        <w:t>;</w:t>
      </w:r>
      <w:r w:rsidR="00863DC2" w:rsidRPr="00780819">
        <w:rPr>
          <w:rFonts w:ascii="Helvetica" w:hAnsi="Helvetica" w:cs="Helvetica"/>
          <w:sz w:val="20"/>
        </w:rPr>
        <w:t xml:space="preserve"> or the court</w:t>
      </w:r>
      <w:r w:rsidR="00C13BE9" w:rsidRPr="00780819">
        <w:rPr>
          <w:rFonts w:ascii="Helvetica" w:hAnsi="Helvetica" w:cs="Helvetica"/>
          <w:sz w:val="20"/>
        </w:rPr>
        <w:t xml:space="preserve"> as the unemancipated minor’s personal representative</w:t>
      </w:r>
      <w:r w:rsidR="004208A6" w:rsidRPr="00780819">
        <w:rPr>
          <w:rFonts w:ascii="Helvetica" w:hAnsi="Helvetica" w:cs="Helvetica"/>
          <w:sz w:val="20"/>
        </w:rPr>
        <w:t xml:space="preserve">.  </w:t>
      </w:r>
    </w:p>
    <w:p w:rsidR="00D26C70" w:rsidRPr="00780819" w:rsidRDefault="00D26C70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33790F" w:rsidRDefault="007C1931" w:rsidP="00C740B2">
      <w:pPr>
        <w:pStyle w:val="FSNormal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[</w:t>
      </w:r>
      <w:r w:rsidR="002413E2" w:rsidRPr="002413E2">
        <w:rPr>
          <w:rFonts w:ascii="Helvetica" w:hAnsi="Helvetica" w:cs="Helvetica"/>
          <w:color w:val="FF0000"/>
          <w:sz w:val="20"/>
        </w:rPr>
        <w:t>Insert</w:t>
      </w:r>
      <w:r w:rsidR="002413E2">
        <w:rPr>
          <w:rFonts w:ascii="Helvetica" w:hAnsi="Helvetica" w:cs="Helvetica"/>
          <w:sz w:val="20"/>
        </w:rPr>
        <w:t xml:space="preserve"> </w:t>
      </w:r>
      <w:r w:rsidR="007B2365" w:rsidRPr="00780819">
        <w:rPr>
          <w:rFonts w:ascii="Helvetica" w:hAnsi="Helvetica" w:cs="Helvetica"/>
          <w:color w:val="FF0000"/>
          <w:sz w:val="20"/>
        </w:rPr>
        <w:t>Covered Entity</w:t>
      </w:r>
      <w:r>
        <w:rPr>
          <w:rFonts w:ascii="Helvetica" w:hAnsi="Helvetica" w:cs="Helvetica"/>
          <w:sz w:val="20"/>
        </w:rPr>
        <w:t>]</w:t>
      </w:r>
      <w:r w:rsidR="002A1A52" w:rsidRPr="00780819">
        <w:rPr>
          <w:rFonts w:ascii="Helvetica" w:hAnsi="Helvetica" w:cs="Helvetica"/>
          <w:sz w:val="20"/>
        </w:rPr>
        <w:t xml:space="preserve"> </w:t>
      </w:r>
      <w:r w:rsidR="00297F98">
        <w:rPr>
          <w:rFonts w:ascii="Helvetica" w:hAnsi="Helvetica" w:cs="Helvetica"/>
          <w:sz w:val="20"/>
        </w:rPr>
        <w:t xml:space="preserve">will evaluate </w:t>
      </w:r>
      <w:r w:rsidR="00C13BE9" w:rsidRPr="00780819">
        <w:rPr>
          <w:rFonts w:ascii="Helvetica" w:hAnsi="Helvetica" w:cs="Helvetica"/>
          <w:sz w:val="20"/>
        </w:rPr>
        <w:t>the</w:t>
      </w:r>
      <w:r w:rsidR="00297F98">
        <w:rPr>
          <w:rFonts w:ascii="Helvetica" w:hAnsi="Helvetica" w:cs="Helvetica"/>
          <w:sz w:val="20"/>
        </w:rPr>
        <w:t xml:space="preserve"> status of</w:t>
      </w:r>
      <w:r w:rsidR="00C13BE9" w:rsidRPr="00780819">
        <w:rPr>
          <w:rFonts w:ascii="Helvetica" w:hAnsi="Helvetica" w:cs="Helvetica"/>
          <w:sz w:val="20"/>
        </w:rPr>
        <w:t xml:space="preserve"> </w:t>
      </w:r>
      <w:r w:rsidR="00D63F2F">
        <w:rPr>
          <w:rFonts w:ascii="Helvetica" w:hAnsi="Helvetica" w:cs="Helvetica"/>
          <w:sz w:val="20"/>
        </w:rPr>
        <w:t xml:space="preserve">a </w:t>
      </w:r>
      <w:r w:rsidR="002D4F57" w:rsidRPr="00780819">
        <w:rPr>
          <w:rFonts w:ascii="Helvetica" w:hAnsi="Helvetica" w:cs="Helvetica"/>
          <w:sz w:val="20"/>
        </w:rPr>
        <w:t>personal represent</w:t>
      </w:r>
      <w:r w:rsidR="00D63F2F">
        <w:rPr>
          <w:rFonts w:ascii="Helvetica" w:hAnsi="Helvetica" w:cs="Helvetica"/>
          <w:sz w:val="20"/>
        </w:rPr>
        <w:t xml:space="preserve">ative of an unemancipated minor </w:t>
      </w:r>
      <w:r w:rsidR="0033790F">
        <w:rPr>
          <w:rFonts w:ascii="Helvetica" w:hAnsi="Helvetica" w:cs="Helvetica"/>
          <w:sz w:val="20"/>
        </w:rPr>
        <w:t xml:space="preserve">when: </w:t>
      </w:r>
    </w:p>
    <w:p w:rsidR="0033790F" w:rsidRDefault="0033790F" w:rsidP="00C740B2">
      <w:pPr>
        <w:pStyle w:val="FSNormal"/>
        <w:numPr>
          <w:ilvl w:val="0"/>
          <w:numId w:val="12"/>
        </w:num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T</w:t>
      </w:r>
      <w:r w:rsidR="002D4F57" w:rsidRPr="00780819">
        <w:rPr>
          <w:rFonts w:ascii="Helvetica" w:hAnsi="Helvetica" w:cs="Helvetica"/>
          <w:sz w:val="20"/>
        </w:rPr>
        <w:t>he</w:t>
      </w:r>
      <w:r w:rsidR="004208A6" w:rsidRPr="00780819">
        <w:rPr>
          <w:rFonts w:ascii="Helvetica" w:hAnsi="Helvetica" w:cs="Helvetica"/>
          <w:sz w:val="20"/>
        </w:rPr>
        <w:t xml:space="preserve"> minor is authorized to consent to treatmen</w:t>
      </w:r>
      <w:r w:rsidR="00997EE9" w:rsidRPr="00780819">
        <w:rPr>
          <w:rFonts w:ascii="Helvetica" w:hAnsi="Helvetica" w:cs="Helvetica"/>
          <w:sz w:val="20"/>
        </w:rPr>
        <w:t>t under state law</w:t>
      </w:r>
      <w:r w:rsidR="002D4F57" w:rsidRPr="00780819">
        <w:rPr>
          <w:rFonts w:ascii="Helvetica" w:hAnsi="Helvetica" w:cs="Helvetica"/>
          <w:sz w:val="20"/>
        </w:rPr>
        <w:t>,</w:t>
      </w:r>
      <w:r w:rsidR="00077471">
        <w:rPr>
          <w:rFonts w:ascii="Helvetica" w:hAnsi="Helvetica" w:cs="Helvetica"/>
          <w:sz w:val="20"/>
        </w:rPr>
        <w:t xml:space="preserve"> </w:t>
      </w:r>
      <w:r w:rsidR="002D4F57" w:rsidRPr="00780819">
        <w:rPr>
          <w:rFonts w:ascii="Helvetica" w:hAnsi="Helvetica" w:cs="Helvetica"/>
          <w:sz w:val="20"/>
        </w:rPr>
        <w:t xml:space="preserve">gives </w:t>
      </w:r>
      <w:r w:rsidR="009A2ECD" w:rsidRPr="00780819">
        <w:rPr>
          <w:rFonts w:ascii="Helvetica" w:hAnsi="Helvetica" w:cs="Helvetica"/>
          <w:sz w:val="20"/>
        </w:rPr>
        <w:t xml:space="preserve">consent </w:t>
      </w:r>
      <w:r w:rsidR="00997EE9" w:rsidRPr="00780819">
        <w:rPr>
          <w:rFonts w:ascii="Helvetica" w:hAnsi="Helvetica" w:cs="Helvetica"/>
          <w:sz w:val="20"/>
        </w:rPr>
        <w:t xml:space="preserve">to such treatment, and has not requested that </w:t>
      </w:r>
      <w:r w:rsidR="00031384" w:rsidRPr="00780819">
        <w:rPr>
          <w:rFonts w:ascii="Helvetica" w:hAnsi="Helvetica" w:cs="Helvetica"/>
          <w:sz w:val="20"/>
        </w:rPr>
        <w:t xml:space="preserve">the </w:t>
      </w:r>
      <w:r w:rsidR="00717852" w:rsidRPr="00780819">
        <w:rPr>
          <w:rFonts w:ascii="Helvetica" w:hAnsi="Helvetica" w:cs="Helvetica"/>
          <w:sz w:val="20"/>
        </w:rPr>
        <w:t>person seeking</w:t>
      </w:r>
      <w:r w:rsidR="0028718B" w:rsidRPr="00780819">
        <w:rPr>
          <w:rFonts w:ascii="Helvetica" w:hAnsi="Helvetica" w:cs="Helvetica"/>
          <w:sz w:val="20"/>
        </w:rPr>
        <w:t xml:space="preserve"> status as </w:t>
      </w:r>
      <w:r w:rsidR="00997EE9" w:rsidRPr="00780819">
        <w:rPr>
          <w:rFonts w:ascii="Helvetica" w:hAnsi="Helvetica" w:cs="Helvetica"/>
          <w:sz w:val="20"/>
        </w:rPr>
        <w:t xml:space="preserve">the personal representative be treated as </w:t>
      </w:r>
      <w:r w:rsidR="00297F98">
        <w:rPr>
          <w:rFonts w:ascii="Helvetica" w:hAnsi="Helvetica" w:cs="Helvetica"/>
          <w:sz w:val="20"/>
        </w:rPr>
        <w:t>such</w:t>
      </w:r>
      <w:r>
        <w:rPr>
          <w:rFonts w:ascii="Helvetica" w:hAnsi="Helvetica" w:cs="Helvetica"/>
          <w:sz w:val="20"/>
        </w:rPr>
        <w:t>;</w:t>
      </w:r>
    </w:p>
    <w:p w:rsidR="0033790F" w:rsidRDefault="00297F98" w:rsidP="00C740B2">
      <w:pPr>
        <w:pStyle w:val="FSNormal"/>
        <w:numPr>
          <w:ilvl w:val="0"/>
          <w:numId w:val="12"/>
        </w:numPr>
        <w:jc w:val="left"/>
        <w:rPr>
          <w:rFonts w:ascii="Helvetica" w:hAnsi="Helvetica" w:cs="Helvetica"/>
          <w:sz w:val="20"/>
        </w:rPr>
      </w:pPr>
      <w:r w:rsidRPr="00297F98">
        <w:rPr>
          <w:rFonts w:ascii="Helvetica" w:hAnsi="Helvetica" w:cs="Helvetica"/>
          <w:sz w:val="20"/>
        </w:rPr>
        <w:t>When someone other than the parent is authorized by law to consent to the provision of a particular health service to a minor and provides such consent</w:t>
      </w:r>
      <w:r w:rsidR="00421134">
        <w:rPr>
          <w:rFonts w:ascii="Helvetica" w:hAnsi="Helvetica" w:cs="Helvetica"/>
          <w:sz w:val="20"/>
        </w:rPr>
        <w:t>;</w:t>
      </w:r>
      <w:r>
        <w:rPr>
          <w:rFonts w:ascii="Helvetica" w:hAnsi="Helvetica" w:cs="Helvetica"/>
          <w:sz w:val="20"/>
        </w:rPr>
        <w:t xml:space="preserve"> </w:t>
      </w:r>
    </w:p>
    <w:p w:rsidR="0033790F" w:rsidRDefault="0033790F" w:rsidP="00C740B2">
      <w:pPr>
        <w:pStyle w:val="FSNormal"/>
        <w:numPr>
          <w:ilvl w:val="0"/>
          <w:numId w:val="12"/>
        </w:num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T</w:t>
      </w:r>
      <w:r w:rsidR="002D4F57" w:rsidRPr="0033790F">
        <w:rPr>
          <w:rFonts w:ascii="Helvetica" w:hAnsi="Helvetica" w:cs="Helvetica"/>
          <w:sz w:val="20"/>
        </w:rPr>
        <w:t>he parent, guardian</w:t>
      </w:r>
      <w:r w:rsidR="00F33899" w:rsidRPr="0033790F">
        <w:rPr>
          <w:rFonts w:ascii="Helvetica" w:hAnsi="Helvetica" w:cs="Helvetica"/>
          <w:sz w:val="20"/>
        </w:rPr>
        <w:t xml:space="preserve">, </w:t>
      </w:r>
      <w:r w:rsidR="002D4F57" w:rsidRPr="0033790F">
        <w:rPr>
          <w:rFonts w:ascii="Helvetica" w:hAnsi="Helvetica" w:cs="Helvetica"/>
          <w:sz w:val="20"/>
        </w:rPr>
        <w:t>or person acting in loco parentis notifies</w:t>
      </w:r>
      <w:r w:rsidR="00930285" w:rsidRPr="0033790F">
        <w:rPr>
          <w:rFonts w:ascii="Helvetica" w:hAnsi="Helvetica" w:cs="Helvetica"/>
          <w:sz w:val="20"/>
        </w:rPr>
        <w:t xml:space="preserve"> </w:t>
      </w:r>
      <w:r w:rsidR="007C1931">
        <w:rPr>
          <w:rFonts w:ascii="Helvetica" w:hAnsi="Helvetica" w:cs="Helvetica"/>
          <w:sz w:val="20"/>
        </w:rPr>
        <w:t>[</w:t>
      </w:r>
      <w:r w:rsidR="00D22EF1" w:rsidRPr="0033790F">
        <w:rPr>
          <w:rFonts w:ascii="Helvetica" w:hAnsi="Helvetica" w:cs="Helvetica"/>
          <w:color w:val="FF0000"/>
          <w:sz w:val="20"/>
        </w:rPr>
        <w:t xml:space="preserve">Insert </w:t>
      </w:r>
      <w:r w:rsidR="002413E2" w:rsidRPr="0033790F">
        <w:rPr>
          <w:rFonts w:ascii="Helvetica" w:hAnsi="Helvetica" w:cs="Helvetica"/>
          <w:color w:val="FF0000"/>
          <w:sz w:val="20"/>
        </w:rPr>
        <w:t>Covered Entity</w:t>
      </w:r>
      <w:r w:rsidR="007C1931">
        <w:rPr>
          <w:rFonts w:ascii="Helvetica" w:hAnsi="Helvetica" w:cs="Helvetica"/>
          <w:sz w:val="20"/>
        </w:rPr>
        <w:t>]</w:t>
      </w:r>
      <w:r w:rsidR="00930285" w:rsidRPr="0033790F">
        <w:rPr>
          <w:rFonts w:ascii="Helvetica" w:hAnsi="Helvetica" w:cs="Helvetica"/>
          <w:sz w:val="20"/>
        </w:rPr>
        <w:t xml:space="preserve"> </w:t>
      </w:r>
      <w:r w:rsidR="002D4F57" w:rsidRPr="0033790F">
        <w:rPr>
          <w:rFonts w:ascii="Helvetica" w:hAnsi="Helvetica" w:cs="Helvetica"/>
          <w:sz w:val="20"/>
        </w:rPr>
        <w:t>that he</w:t>
      </w:r>
      <w:r w:rsidR="00F33899" w:rsidRPr="0033790F">
        <w:rPr>
          <w:rFonts w:ascii="Helvetica" w:hAnsi="Helvetica" w:cs="Helvetica"/>
          <w:sz w:val="20"/>
        </w:rPr>
        <w:t>/</w:t>
      </w:r>
      <w:r w:rsidR="002D4F57" w:rsidRPr="0033790F">
        <w:rPr>
          <w:rFonts w:ascii="Helvetica" w:hAnsi="Helvetica" w:cs="Helvetica"/>
          <w:sz w:val="20"/>
        </w:rPr>
        <w:t>she agrees that the minor is entitled to confidentiality regarding the minor’</w:t>
      </w:r>
      <w:r>
        <w:rPr>
          <w:rFonts w:ascii="Helvetica" w:hAnsi="Helvetica" w:cs="Helvetica"/>
          <w:sz w:val="20"/>
        </w:rPr>
        <w:t>s protected health information.</w:t>
      </w:r>
    </w:p>
    <w:p w:rsidR="0028718B" w:rsidRDefault="00297F98" w:rsidP="00C740B2">
      <w:pPr>
        <w:pStyle w:val="FSNormal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lastRenderedPageBreak/>
        <w:t xml:space="preserve">In cases when the </w:t>
      </w:r>
      <w:r w:rsidR="002D4F57" w:rsidRPr="0033790F">
        <w:rPr>
          <w:rFonts w:ascii="Helvetica" w:hAnsi="Helvetica" w:cs="Helvetica"/>
          <w:sz w:val="20"/>
        </w:rPr>
        <w:t>personal representative of the minor is not recognized by</w:t>
      </w:r>
      <w:r w:rsidR="004E3D0C" w:rsidRPr="0033790F">
        <w:rPr>
          <w:rFonts w:ascii="Helvetica" w:hAnsi="Helvetica" w:cs="Helvetica"/>
          <w:sz w:val="20"/>
        </w:rPr>
        <w:t xml:space="preserve"> </w:t>
      </w:r>
      <w:r w:rsidR="007C1931">
        <w:rPr>
          <w:rFonts w:ascii="Helvetica" w:hAnsi="Helvetica" w:cs="Helvetica"/>
          <w:sz w:val="20"/>
        </w:rPr>
        <w:t>[</w:t>
      </w:r>
      <w:r w:rsidR="00D22EF1" w:rsidRPr="0033790F">
        <w:rPr>
          <w:rFonts w:ascii="Helvetica" w:hAnsi="Helvetica" w:cs="Helvetica"/>
          <w:color w:val="FF0000"/>
          <w:sz w:val="20"/>
        </w:rPr>
        <w:t xml:space="preserve">Insert </w:t>
      </w:r>
      <w:r w:rsidR="002413E2" w:rsidRPr="0033790F">
        <w:rPr>
          <w:rFonts w:ascii="Helvetica" w:hAnsi="Helvetica" w:cs="Helvetica"/>
          <w:color w:val="FF0000"/>
          <w:sz w:val="20"/>
        </w:rPr>
        <w:t>Covered Entity</w:t>
      </w:r>
      <w:r w:rsidR="007C1931">
        <w:rPr>
          <w:rFonts w:ascii="Helvetica" w:hAnsi="Helvetica" w:cs="Helvetica"/>
          <w:sz w:val="20"/>
        </w:rPr>
        <w:t>]</w:t>
      </w:r>
      <w:r w:rsidR="00C13BE9" w:rsidRPr="0033790F">
        <w:rPr>
          <w:rFonts w:ascii="Helvetica" w:hAnsi="Helvetica" w:cs="Helvetica"/>
          <w:sz w:val="20"/>
        </w:rPr>
        <w:t xml:space="preserve">, </w:t>
      </w:r>
      <w:r w:rsidR="0028718B" w:rsidRPr="0033790F">
        <w:rPr>
          <w:rFonts w:ascii="Helvetica" w:hAnsi="Helvetica" w:cs="Helvetica"/>
          <w:sz w:val="20"/>
        </w:rPr>
        <w:t xml:space="preserve">the minor </w:t>
      </w:r>
      <w:r w:rsidR="00427990" w:rsidRPr="0033790F">
        <w:rPr>
          <w:rFonts w:ascii="Helvetica" w:hAnsi="Helvetica" w:cs="Helvetica"/>
          <w:sz w:val="20"/>
        </w:rPr>
        <w:t xml:space="preserve">will sign necessary authorizations and </w:t>
      </w:r>
      <w:r w:rsidR="00C13BE9" w:rsidRPr="0033790F">
        <w:rPr>
          <w:rFonts w:ascii="Helvetica" w:hAnsi="Helvetica" w:cs="Helvetica"/>
          <w:sz w:val="20"/>
        </w:rPr>
        <w:t xml:space="preserve">may </w:t>
      </w:r>
      <w:r w:rsidR="00CC6673" w:rsidRPr="0033790F">
        <w:rPr>
          <w:rFonts w:ascii="Helvetica" w:hAnsi="Helvetica" w:cs="Helvetica"/>
          <w:sz w:val="20"/>
        </w:rPr>
        <w:t>exercise his</w:t>
      </w:r>
      <w:r w:rsidR="00F33899" w:rsidRPr="0033790F">
        <w:rPr>
          <w:rFonts w:ascii="Helvetica" w:hAnsi="Helvetica" w:cs="Helvetica"/>
          <w:sz w:val="20"/>
        </w:rPr>
        <w:t>/</w:t>
      </w:r>
      <w:r w:rsidR="0028718B" w:rsidRPr="0033790F">
        <w:rPr>
          <w:rFonts w:ascii="Helvetica" w:hAnsi="Helvetica" w:cs="Helvetica"/>
          <w:sz w:val="20"/>
        </w:rPr>
        <w:t xml:space="preserve">her individual </w:t>
      </w:r>
      <w:r w:rsidR="00CC6673" w:rsidRPr="0033790F">
        <w:rPr>
          <w:rFonts w:ascii="Helvetica" w:hAnsi="Helvetica" w:cs="Helvetica"/>
          <w:sz w:val="20"/>
        </w:rPr>
        <w:t xml:space="preserve">rights under the Privacy </w:t>
      </w:r>
      <w:r w:rsidR="00F33899" w:rsidRPr="0033790F">
        <w:rPr>
          <w:rFonts w:ascii="Helvetica" w:hAnsi="Helvetica" w:cs="Helvetica"/>
          <w:sz w:val="20"/>
        </w:rPr>
        <w:t>R</w:t>
      </w:r>
      <w:r w:rsidR="00442B17">
        <w:rPr>
          <w:rFonts w:ascii="Helvetica" w:hAnsi="Helvetica" w:cs="Helvetica"/>
          <w:sz w:val="20"/>
        </w:rPr>
        <w:t>egulations.</w:t>
      </w:r>
    </w:p>
    <w:p w:rsidR="00442B17" w:rsidRDefault="00442B17" w:rsidP="00C740B2">
      <w:pPr>
        <w:pStyle w:val="FSNormal"/>
        <w:ind w:left="360"/>
        <w:jc w:val="left"/>
        <w:rPr>
          <w:rFonts w:ascii="Helvetica" w:hAnsi="Helvetica" w:cs="Helvetica"/>
          <w:sz w:val="20"/>
        </w:rPr>
      </w:pPr>
    </w:p>
    <w:p w:rsidR="00442B17" w:rsidRDefault="00442B17" w:rsidP="00C740B2">
      <w:pPr>
        <w:pStyle w:val="FSNormal"/>
        <w:jc w:val="left"/>
        <w:rPr>
          <w:rFonts w:ascii="Helvetica" w:hAnsi="Helvetica" w:cs="Helvetica"/>
          <w:sz w:val="20"/>
        </w:rPr>
      </w:pPr>
      <w:r w:rsidRPr="00442B17">
        <w:rPr>
          <w:rFonts w:ascii="Helvetica" w:hAnsi="Helvetica" w:cs="Helvetica"/>
          <w:sz w:val="20"/>
          <w:u w:val="single"/>
        </w:rPr>
        <w:t>Abuse, Neglect, and Endangerment Situations</w:t>
      </w:r>
    </w:p>
    <w:p w:rsidR="00442B17" w:rsidRDefault="00442B17" w:rsidP="00C740B2">
      <w:pPr>
        <w:pStyle w:val="FSNormal"/>
        <w:jc w:val="left"/>
        <w:rPr>
          <w:rFonts w:ascii="Helvetica" w:hAnsi="Helvetica" w:cs="Helvetica"/>
          <w:sz w:val="20"/>
        </w:rPr>
      </w:pPr>
      <w:r w:rsidRPr="00442B17">
        <w:rPr>
          <w:rFonts w:ascii="Helvetica" w:hAnsi="Helvetica" w:cs="Helvetica"/>
          <w:sz w:val="20"/>
        </w:rPr>
        <w:t xml:space="preserve"> </w:t>
      </w:r>
    </w:p>
    <w:p w:rsidR="003D7777" w:rsidRDefault="007C1931" w:rsidP="00C740B2">
      <w:pPr>
        <w:pStyle w:val="FSNormal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[</w:t>
      </w:r>
      <w:r w:rsidR="00442B17" w:rsidRPr="0033790F">
        <w:rPr>
          <w:rFonts w:ascii="Helvetica" w:hAnsi="Helvetica" w:cs="Helvetica"/>
          <w:color w:val="FF0000"/>
          <w:sz w:val="20"/>
        </w:rPr>
        <w:t>Insert Covered Entity</w:t>
      </w:r>
      <w:r>
        <w:rPr>
          <w:rFonts w:ascii="Helvetica" w:hAnsi="Helvetica" w:cs="Helvetica"/>
          <w:sz w:val="20"/>
        </w:rPr>
        <w:t>]</w:t>
      </w:r>
      <w:r w:rsidR="00442B17">
        <w:rPr>
          <w:rFonts w:ascii="Helvetica" w:hAnsi="Helvetica" w:cs="Helvetica"/>
          <w:sz w:val="20"/>
        </w:rPr>
        <w:t xml:space="preserve"> </w:t>
      </w:r>
      <w:r w:rsidR="00442B17" w:rsidRPr="00442B17">
        <w:rPr>
          <w:rFonts w:ascii="Helvetica" w:hAnsi="Helvetica" w:cs="Helvetica"/>
          <w:sz w:val="20"/>
        </w:rPr>
        <w:t xml:space="preserve">may choose not to treat </w:t>
      </w:r>
      <w:r w:rsidR="00442B17">
        <w:rPr>
          <w:rFonts w:ascii="Helvetica" w:hAnsi="Helvetica" w:cs="Helvetica"/>
          <w:sz w:val="20"/>
        </w:rPr>
        <w:t>a</w:t>
      </w:r>
      <w:r w:rsidR="00442B17" w:rsidRPr="00442B17">
        <w:rPr>
          <w:rFonts w:ascii="Helvetica" w:hAnsi="Helvetica" w:cs="Helvetica"/>
          <w:sz w:val="20"/>
        </w:rPr>
        <w:t xml:space="preserve"> person as the individual’s personal representative</w:t>
      </w:r>
      <w:r w:rsidR="003D7777">
        <w:rPr>
          <w:rFonts w:ascii="Helvetica" w:hAnsi="Helvetica" w:cs="Helvetica"/>
          <w:sz w:val="20"/>
        </w:rPr>
        <w:t xml:space="preserve"> if they</w:t>
      </w:r>
      <w:r w:rsidR="003D7777" w:rsidRPr="003D7777">
        <w:rPr>
          <w:rFonts w:ascii="Helvetica" w:hAnsi="Helvetica" w:cs="Helvetica"/>
          <w:sz w:val="20"/>
        </w:rPr>
        <w:t xml:space="preserve"> </w:t>
      </w:r>
      <w:r w:rsidR="003D7777">
        <w:rPr>
          <w:rFonts w:ascii="Helvetica" w:hAnsi="Helvetica" w:cs="Helvetica"/>
          <w:sz w:val="20"/>
        </w:rPr>
        <w:t>reasonably believe</w:t>
      </w:r>
      <w:r w:rsidR="003D7777" w:rsidRPr="00442B17">
        <w:rPr>
          <w:rFonts w:ascii="Helvetica" w:hAnsi="Helvetica" w:cs="Helvetica"/>
          <w:sz w:val="20"/>
        </w:rPr>
        <w:t xml:space="preserve"> that</w:t>
      </w:r>
      <w:r w:rsidR="003D7777">
        <w:rPr>
          <w:rFonts w:ascii="Helvetica" w:hAnsi="Helvetica" w:cs="Helvetica"/>
          <w:sz w:val="20"/>
        </w:rPr>
        <w:t>:</w:t>
      </w:r>
    </w:p>
    <w:p w:rsidR="003D7777" w:rsidRDefault="003D7777" w:rsidP="00C740B2">
      <w:pPr>
        <w:pStyle w:val="FSNormal"/>
        <w:numPr>
          <w:ilvl w:val="0"/>
          <w:numId w:val="13"/>
        </w:num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A</w:t>
      </w:r>
      <w:r w:rsidRPr="00442B17">
        <w:rPr>
          <w:rFonts w:ascii="Helvetica" w:hAnsi="Helvetica" w:cs="Helvetica"/>
          <w:sz w:val="20"/>
        </w:rPr>
        <w:t>n individual, including an unemancipated minor, has been or may be subjected to domestic violence, abuse, or neglect by the personal representative</w:t>
      </w:r>
      <w:r>
        <w:rPr>
          <w:rFonts w:ascii="Helvetica" w:hAnsi="Helvetica" w:cs="Helvetica"/>
          <w:sz w:val="20"/>
        </w:rPr>
        <w:t>.</w:t>
      </w:r>
    </w:p>
    <w:p w:rsidR="003D7777" w:rsidRPr="003D7777" w:rsidRDefault="003D7777" w:rsidP="00C740B2">
      <w:pPr>
        <w:pStyle w:val="FSNormal"/>
        <w:numPr>
          <w:ilvl w:val="0"/>
          <w:numId w:val="13"/>
        </w:num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T</w:t>
      </w:r>
      <w:r w:rsidRPr="00442B17">
        <w:rPr>
          <w:rFonts w:ascii="Helvetica" w:hAnsi="Helvetica" w:cs="Helvetica"/>
          <w:sz w:val="20"/>
        </w:rPr>
        <w:t>reating a person as an individual’s personal representative cou</w:t>
      </w:r>
      <w:r>
        <w:rPr>
          <w:rFonts w:ascii="Helvetica" w:hAnsi="Helvetica" w:cs="Helvetica"/>
          <w:sz w:val="20"/>
        </w:rPr>
        <w:t>ld endanger the individual.</w:t>
      </w:r>
    </w:p>
    <w:p w:rsidR="00442B17" w:rsidRPr="00780819" w:rsidRDefault="00442B17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031384" w:rsidRPr="00780819" w:rsidRDefault="00031384" w:rsidP="00C740B2">
      <w:pPr>
        <w:pStyle w:val="FSNormal"/>
        <w:jc w:val="left"/>
        <w:rPr>
          <w:rFonts w:ascii="Helvetica" w:hAnsi="Helvetica" w:cs="Helvetica"/>
          <w:sz w:val="20"/>
          <w:u w:val="single"/>
        </w:rPr>
      </w:pPr>
      <w:r w:rsidRPr="00780819">
        <w:rPr>
          <w:rFonts w:ascii="Helvetica" w:hAnsi="Helvetica" w:cs="Helvetica"/>
          <w:sz w:val="20"/>
          <w:u w:val="single"/>
        </w:rPr>
        <w:t>DECEASED PERSONS</w:t>
      </w:r>
    </w:p>
    <w:p w:rsidR="00031384" w:rsidRPr="00780819" w:rsidRDefault="00031384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C13BE9" w:rsidRPr="00780819" w:rsidRDefault="007C1931" w:rsidP="00C740B2">
      <w:pPr>
        <w:pStyle w:val="FSNormal"/>
        <w:jc w:val="left"/>
        <w:rPr>
          <w:rFonts w:ascii="Helvetica" w:hAnsi="Helvetica" w:cs="Helvetica"/>
          <w:sz w:val="20"/>
        </w:rPr>
      </w:pPr>
      <w:r w:rsidRPr="007C1931">
        <w:rPr>
          <w:rFonts w:ascii="Helvetica" w:hAnsi="Helvetica" w:cs="Helvetica"/>
          <w:sz w:val="20"/>
        </w:rPr>
        <w:t>[</w:t>
      </w:r>
      <w:r w:rsidR="00D22EF1" w:rsidRPr="00780819">
        <w:rPr>
          <w:rFonts w:ascii="Helvetica" w:hAnsi="Helvetica" w:cs="Helvetica"/>
          <w:color w:val="FF0000"/>
          <w:sz w:val="20"/>
        </w:rPr>
        <w:t xml:space="preserve">Insert </w:t>
      </w:r>
      <w:r w:rsidR="002413E2">
        <w:rPr>
          <w:rFonts w:ascii="Helvetica" w:hAnsi="Helvetica" w:cs="Helvetica"/>
          <w:color w:val="FF0000"/>
          <w:sz w:val="20"/>
        </w:rPr>
        <w:t>Covered Entity</w:t>
      </w:r>
      <w:r>
        <w:rPr>
          <w:rFonts w:ascii="Helvetica" w:hAnsi="Helvetica" w:cs="Helvetica"/>
          <w:sz w:val="20"/>
        </w:rPr>
        <w:t>]</w:t>
      </w:r>
      <w:r w:rsidR="00031384" w:rsidRPr="00780819">
        <w:rPr>
          <w:rFonts w:ascii="Helvetica" w:hAnsi="Helvetica" w:cs="Helvetica"/>
          <w:sz w:val="20"/>
        </w:rPr>
        <w:t xml:space="preserve"> will use and disclose protected health information</w:t>
      </w:r>
      <w:r w:rsidR="00C740B2">
        <w:rPr>
          <w:rFonts w:ascii="Helvetica" w:hAnsi="Helvetica" w:cs="Helvetica"/>
          <w:sz w:val="20"/>
        </w:rPr>
        <w:t xml:space="preserve"> </w:t>
      </w:r>
      <w:r w:rsidR="00031384" w:rsidRPr="00780819">
        <w:rPr>
          <w:rFonts w:ascii="Helvetica" w:hAnsi="Helvetica" w:cs="Helvetica"/>
          <w:sz w:val="20"/>
        </w:rPr>
        <w:t xml:space="preserve">about a deceased </w:t>
      </w:r>
      <w:r w:rsidR="00F33899" w:rsidRPr="00780819">
        <w:rPr>
          <w:rFonts w:ascii="Helvetica" w:hAnsi="Helvetica" w:cs="Helvetica"/>
          <w:sz w:val="20"/>
        </w:rPr>
        <w:t xml:space="preserve">patient </w:t>
      </w:r>
      <w:r w:rsidR="00C740B2">
        <w:rPr>
          <w:rFonts w:ascii="Helvetica" w:hAnsi="Helvetica" w:cs="Helvetica"/>
          <w:sz w:val="20"/>
        </w:rPr>
        <w:t>in the same manner as other</w:t>
      </w:r>
      <w:r w:rsidR="00031384" w:rsidRPr="00780819">
        <w:rPr>
          <w:rFonts w:ascii="Helvetica" w:hAnsi="Helvetica" w:cs="Helvetica"/>
          <w:sz w:val="20"/>
        </w:rPr>
        <w:t xml:space="preserve"> </w:t>
      </w:r>
      <w:r w:rsidR="00F33899" w:rsidRPr="00780819">
        <w:rPr>
          <w:rFonts w:ascii="Helvetica" w:hAnsi="Helvetica" w:cs="Helvetica"/>
          <w:sz w:val="20"/>
        </w:rPr>
        <w:t>patients</w:t>
      </w:r>
      <w:r w:rsidR="00031384" w:rsidRPr="00780819">
        <w:rPr>
          <w:rFonts w:ascii="Helvetica" w:hAnsi="Helvetica" w:cs="Helvetica"/>
          <w:sz w:val="20"/>
        </w:rPr>
        <w:t xml:space="preserve">.  </w:t>
      </w:r>
      <w:r w:rsidRPr="007C1931">
        <w:rPr>
          <w:rFonts w:ascii="Helvetica" w:hAnsi="Helvetica" w:cs="Helvetica"/>
          <w:sz w:val="20"/>
        </w:rPr>
        <w:t>[</w:t>
      </w:r>
      <w:r w:rsidRPr="00780819">
        <w:rPr>
          <w:rFonts w:ascii="Helvetica" w:hAnsi="Helvetica" w:cs="Helvetica"/>
          <w:color w:val="FF0000"/>
          <w:sz w:val="20"/>
        </w:rPr>
        <w:t xml:space="preserve">Insert </w:t>
      </w:r>
      <w:r>
        <w:rPr>
          <w:rFonts w:ascii="Helvetica" w:hAnsi="Helvetica" w:cs="Helvetica"/>
          <w:color w:val="FF0000"/>
          <w:sz w:val="20"/>
        </w:rPr>
        <w:t>Covered Entity</w:t>
      </w:r>
      <w:r>
        <w:rPr>
          <w:rFonts w:ascii="Helvetica" w:hAnsi="Helvetica" w:cs="Helvetica"/>
          <w:sz w:val="20"/>
        </w:rPr>
        <w:t>]</w:t>
      </w:r>
      <w:r w:rsidRPr="00780819">
        <w:rPr>
          <w:rFonts w:ascii="Helvetica" w:hAnsi="Helvetica" w:cs="Helvetica"/>
          <w:sz w:val="20"/>
        </w:rPr>
        <w:t xml:space="preserve"> </w:t>
      </w:r>
      <w:r w:rsidR="00C13BE9" w:rsidRPr="00780819">
        <w:rPr>
          <w:rFonts w:ascii="Helvetica" w:hAnsi="Helvetica" w:cs="Helvetica"/>
          <w:sz w:val="20"/>
        </w:rPr>
        <w:t>may provide information about and may permit</w:t>
      </w:r>
      <w:r w:rsidR="003D7777">
        <w:rPr>
          <w:rFonts w:ascii="Helvetica" w:hAnsi="Helvetica" w:cs="Helvetica"/>
          <w:sz w:val="20"/>
        </w:rPr>
        <w:t xml:space="preserve"> </w:t>
      </w:r>
      <w:r w:rsidR="009A2ECD" w:rsidRPr="00780819">
        <w:rPr>
          <w:rFonts w:ascii="Helvetica" w:hAnsi="Helvetica" w:cs="Helvetica"/>
          <w:sz w:val="20"/>
        </w:rPr>
        <w:t xml:space="preserve">access to a deceased patient’s </w:t>
      </w:r>
      <w:r w:rsidR="00C740B2">
        <w:rPr>
          <w:rFonts w:ascii="Helvetica" w:hAnsi="Helvetica" w:cs="Helvetica"/>
          <w:sz w:val="20"/>
        </w:rPr>
        <w:t xml:space="preserve">PHI </w:t>
      </w:r>
      <w:r w:rsidR="00C13BE9" w:rsidRPr="00780819">
        <w:rPr>
          <w:rFonts w:ascii="Helvetica" w:hAnsi="Helvetica" w:cs="Helvetica"/>
          <w:sz w:val="20"/>
        </w:rPr>
        <w:t>by</w:t>
      </w:r>
      <w:r w:rsidR="009A2ECD" w:rsidRPr="00780819">
        <w:rPr>
          <w:rFonts w:ascii="Helvetica" w:hAnsi="Helvetica" w:cs="Helvetica"/>
          <w:sz w:val="20"/>
        </w:rPr>
        <w:t xml:space="preserve"> a family member or other individual who has been involved in the deceased patient’s care</w:t>
      </w:r>
      <w:r w:rsidR="00C13BE9" w:rsidRPr="00780819">
        <w:rPr>
          <w:rFonts w:ascii="Helvetica" w:hAnsi="Helvetica" w:cs="Helvetica"/>
          <w:sz w:val="20"/>
        </w:rPr>
        <w:t xml:space="preserve"> to the extent of the </w:t>
      </w:r>
      <w:r w:rsidR="000449FC">
        <w:rPr>
          <w:rFonts w:ascii="Helvetica" w:hAnsi="Helvetica" w:cs="Helvetica"/>
          <w:sz w:val="20"/>
        </w:rPr>
        <w:t xml:space="preserve">previous </w:t>
      </w:r>
      <w:r w:rsidR="00C13BE9" w:rsidRPr="00780819">
        <w:rPr>
          <w:rFonts w:ascii="Helvetica" w:hAnsi="Helvetica" w:cs="Helvetica"/>
          <w:sz w:val="20"/>
        </w:rPr>
        <w:t>inv</w:t>
      </w:r>
      <w:r w:rsidR="00F33899" w:rsidRPr="00780819">
        <w:rPr>
          <w:rFonts w:ascii="Helvetica" w:hAnsi="Helvetica" w:cs="Helvetica"/>
          <w:sz w:val="20"/>
        </w:rPr>
        <w:t>olve</w:t>
      </w:r>
      <w:r w:rsidR="00C13BE9" w:rsidRPr="00780819">
        <w:rPr>
          <w:rFonts w:ascii="Helvetica" w:hAnsi="Helvetica" w:cs="Helvetica"/>
          <w:sz w:val="20"/>
        </w:rPr>
        <w:t>ment</w:t>
      </w:r>
      <w:r w:rsidR="000449FC">
        <w:rPr>
          <w:rFonts w:ascii="Helvetica" w:hAnsi="Helvetica" w:cs="Helvetica"/>
          <w:sz w:val="20"/>
        </w:rPr>
        <w:t>.</w:t>
      </w:r>
      <w:r w:rsidR="00C13BE9" w:rsidRPr="00780819">
        <w:rPr>
          <w:rFonts w:ascii="Helvetica" w:hAnsi="Helvetica" w:cs="Helvetica"/>
          <w:sz w:val="20"/>
        </w:rPr>
        <w:t xml:space="preserve"> </w:t>
      </w:r>
      <w:r w:rsidR="006764E1" w:rsidRPr="00780819">
        <w:rPr>
          <w:rFonts w:ascii="Helvetica" w:hAnsi="Helvetica" w:cs="Helvetica"/>
          <w:sz w:val="20"/>
        </w:rPr>
        <w:t>[</w:t>
      </w:r>
      <w:r w:rsidR="00F33899" w:rsidRPr="00780819">
        <w:rPr>
          <w:rFonts w:ascii="Helvetica" w:hAnsi="Helvetica" w:cs="Helvetica"/>
          <w:sz w:val="20"/>
        </w:rPr>
        <w:t xml:space="preserve">See </w:t>
      </w:r>
      <w:r w:rsidR="00C740B2">
        <w:rPr>
          <w:rFonts w:ascii="Helvetica" w:hAnsi="Helvetica" w:cs="Helvetica"/>
          <w:sz w:val="20"/>
        </w:rPr>
        <w:t xml:space="preserve">Policy: </w:t>
      </w:r>
      <w:r w:rsidR="00F33899" w:rsidRPr="00780819">
        <w:rPr>
          <w:rFonts w:ascii="Helvetica" w:hAnsi="Helvetica" w:cs="Helvetica"/>
          <w:sz w:val="20"/>
        </w:rPr>
        <w:t>Uses and Disclosures of Pro</w:t>
      </w:r>
      <w:r w:rsidR="006764E1" w:rsidRPr="00780819">
        <w:rPr>
          <w:rFonts w:ascii="Helvetica" w:hAnsi="Helvetica" w:cs="Helvetica"/>
          <w:sz w:val="20"/>
        </w:rPr>
        <w:t>tected Health Information</w:t>
      </w:r>
      <w:r w:rsidR="00F33899" w:rsidRPr="00780819">
        <w:rPr>
          <w:rFonts w:ascii="Helvetica" w:hAnsi="Helvetica" w:cs="Helvetica"/>
          <w:sz w:val="20"/>
        </w:rPr>
        <w:t>.</w:t>
      </w:r>
      <w:r w:rsidR="006764E1" w:rsidRPr="00780819">
        <w:rPr>
          <w:rFonts w:ascii="Helvetica" w:hAnsi="Helvetica" w:cs="Helvetica"/>
          <w:sz w:val="20"/>
        </w:rPr>
        <w:t>]</w:t>
      </w:r>
    </w:p>
    <w:p w:rsidR="00C13BE9" w:rsidRPr="00780819" w:rsidRDefault="00C13BE9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C13BE9" w:rsidRPr="00780819" w:rsidRDefault="007C1931" w:rsidP="00C740B2">
      <w:pPr>
        <w:pStyle w:val="FSNormal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[</w:t>
      </w:r>
      <w:r w:rsidR="00D22EF1" w:rsidRPr="00780819">
        <w:rPr>
          <w:rFonts w:ascii="Helvetica" w:hAnsi="Helvetica" w:cs="Helvetica"/>
          <w:color w:val="FF0000"/>
          <w:sz w:val="20"/>
        </w:rPr>
        <w:t xml:space="preserve">Insert </w:t>
      </w:r>
      <w:r w:rsidR="002413E2">
        <w:rPr>
          <w:rFonts w:ascii="Helvetica" w:hAnsi="Helvetica" w:cs="Helvetica"/>
          <w:color w:val="FF0000"/>
          <w:sz w:val="20"/>
        </w:rPr>
        <w:t>Covered Entity</w:t>
      </w:r>
      <w:r>
        <w:rPr>
          <w:rFonts w:ascii="Helvetica" w:hAnsi="Helvetica" w:cs="Helvetica"/>
          <w:sz w:val="20"/>
        </w:rPr>
        <w:t>]</w:t>
      </w:r>
      <w:r w:rsidR="0028718B" w:rsidRPr="00780819">
        <w:rPr>
          <w:rFonts w:ascii="Helvetica" w:hAnsi="Helvetica" w:cs="Helvetica"/>
          <w:sz w:val="20"/>
        </w:rPr>
        <w:t xml:space="preserve"> recognizes that t</w:t>
      </w:r>
      <w:r w:rsidR="00031384" w:rsidRPr="00780819">
        <w:rPr>
          <w:rFonts w:ascii="Helvetica" w:hAnsi="Helvetica" w:cs="Helvetica"/>
          <w:sz w:val="20"/>
        </w:rPr>
        <w:t xml:space="preserve">he </w:t>
      </w:r>
      <w:r>
        <w:rPr>
          <w:rFonts w:ascii="Helvetica" w:hAnsi="Helvetica" w:cs="Helvetica"/>
          <w:sz w:val="20"/>
        </w:rPr>
        <w:t>executor</w:t>
      </w:r>
      <w:r w:rsidR="00031384" w:rsidRPr="00780819">
        <w:rPr>
          <w:rFonts w:ascii="Helvetica" w:hAnsi="Helvetica" w:cs="Helvetica"/>
          <w:sz w:val="20"/>
        </w:rPr>
        <w:t xml:space="preserve"> of the estate of the deceased </w:t>
      </w:r>
      <w:r w:rsidR="009A2ECD" w:rsidRPr="00780819">
        <w:rPr>
          <w:rFonts w:ascii="Helvetica" w:hAnsi="Helvetica" w:cs="Helvetica"/>
          <w:sz w:val="20"/>
        </w:rPr>
        <w:t xml:space="preserve">patient </w:t>
      </w:r>
      <w:r w:rsidR="00C13BE9" w:rsidRPr="00780819">
        <w:rPr>
          <w:rFonts w:ascii="Helvetica" w:hAnsi="Helvetica" w:cs="Helvetica"/>
          <w:sz w:val="20"/>
        </w:rPr>
        <w:t xml:space="preserve">is a personal representative and can </w:t>
      </w:r>
      <w:r w:rsidR="00031384" w:rsidRPr="00780819">
        <w:rPr>
          <w:rFonts w:ascii="Helvetica" w:hAnsi="Helvetica" w:cs="Helvetica"/>
          <w:sz w:val="20"/>
        </w:rPr>
        <w:t xml:space="preserve">authorize the disclosure of protected health information.  </w:t>
      </w:r>
    </w:p>
    <w:p w:rsidR="00C13BE9" w:rsidRPr="00780819" w:rsidRDefault="00C13BE9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DD3374" w:rsidRDefault="007C1931" w:rsidP="00C740B2">
      <w:pPr>
        <w:pStyle w:val="FSNormal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[</w:t>
      </w:r>
      <w:r w:rsidR="00D22EF1" w:rsidRPr="00780819">
        <w:rPr>
          <w:rFonts w:ascii="Helvetica" w:hAnsi="Helvetica" w:cs="Helvetica"/>
          <w:color w:val="FF0000"/>
          <w:sz w:val="20"/>
        </w:rPr>
        <w:t xml:space="preserve">Insert </w:t>
      </w:r>
      <w:r w:rsidR="002413E2">
        <w:rPr>
          <w:rFonts w:ascii="Helvetica" w:hAnsi="Helvetica" w:cs="Helvetica"/>
          <w:color w:val="FF0000"/>
          <w:sz w:val="20"/>
        </w:rPr>
        <w:t>Covered Entity</w:t>
      </w:r>
      <w:r>
        <w:rPr>
          <w:rFonts w:ascii="Helvetica" w:hAnsi="Helvetica" w:cs="Helvetica"/>
          <w:sz w:val="20"/>
        </w:rPr>
        <w:t>]</w:t>
      </w:r>
      <w:r w:rsidR="000449FC">
        <w:rPr>
          <w:rFonts w:ascii="Helvetica" w:hAnsi="Helvetica" w:cs="Helvetica"/>
          <w:sz w:val="20"/>
        </w:rPr>
        <w:t xml:space="preserve"> will permit a</w:t>
      </w:r>
      <w:r w:rsidR="008A137C" w:rsidRPr="00780819">
        <w:rPr>
          <w:rFonts w:ascii="Helvetica" w:hAnsi="Helvetica" w:cs="Helvetica"/>
          <w:sz w:val="20"/>
        </w:rPr>
        <w:t xml:space="preserve"> dis</w:t>
      </w:r>
      <w:r w:rsidR="000449FC">
        <w:rPr>
          <w:rFonts w:ascii="Helvetica" w:hAnsi="Helvetica" w:cs="Helvetica"/>
          <w:sz w:val="20"/>
        </w:rPr>
        <w:t xml:space="preserve">closure of PHI </w:t>
      </w:r>
      <w:r w:rsidR="00DD3374">
        <w:rPr>
          <w:rFonts w:ascii="Helvetica" w:hAnsi="Helvetica" w:cs="Helvetica"/>
          <w:sz w:val="20"/>
        </w:rPr>
        <w:t>without authorization to:</w:t>
      </w:r>
    </w:p>
    <w:p w:rsidR="00DD3374" w:rsidRDefault="00DD3374" w:rsidP="00C740B2">
      <w:pPr>
        <w:pStyle w:val="FSNormal"/>
        <w:numPr>
          <w:ilvl w:val="0"/>
          <w:numId w:val="14"/>
        </w:num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Coroners/Medical examiners</w:t>
      </w:r>
    </w:p>
    <w:p w:rsidR="00DD3374" w:rsidRDefault="00DD3374" w:rsidP="00C740B2">
      <w:pPr>
        <w:pStyle w:val="FSNormal"/>
        <w:numPr>
          <w:ilvl w:val="0"/>
          <w:numId w:val="14"/>
        </w:num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Funeral directors</w:t>
      </w:r>
    </w:p>
    <w:p w:rsidR="00D0209B" w:rsidRDefault="00DD3374" w:rsidP="00C740B2">
      <w:pPr>
        <w:pStyle w:val="FSNormal"/>
        <w:numPr>
          <w:ilvl w:val="0"/>
          <w:numId w:val="14"/>
        </w:num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O</w:t>
      </w:r>
      <w:r w:rsidR="008A137C" w:rsidRPr="00780819">
        <w:rPr>
          <w:rFonts w:ascii="Helvetica" w:hAnsi="Helvetica" w:cs="Helvetica"/>
          <w:sz w:val="20"/>
        </w:rPr>
        <w:t xml:space="preserve">rgan procurement organizations for the purposes of </w:t>
      </w:r>
      <w:r w:rsidR="000449FC">
        <w:rPr>
          <w:rFonts w:ascii="Helvetica" w:hAnsi="Helvetica" w:cs="Helvetica"/>
          <w:sz w:val="20"/>
        </w:rPr>
        <w:t>donation and transplantation.</w:t>
      </w:r>
    </w:p>
    <w:p w:rsidR="000449FC" w:rsidRDefault="000449FC" w:rsidP="00C740B2">
      <w:pPr>
        <w:pStyle w:val="FSNormal"/>
        <w:jc w:val="left"/>
        <w:rPr>
          <w:rFonts w:ascii="Helvetica" w:hAnsi="Helvetica" w:cs="Helvetica"/>
          <w:sz w:val="20"/>
        </w:rPr>
      </w:pPr>
    </w:p>
    <w:p w:rsidR="000449FC" w:rsidRPr="00DD3374" w:rsidRDefault="000449FC" w:rsidP="00C740B2">
      <w:pPr>
        <w:pStyle w:val="FSNormal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After 50 years the Privacy Rule no longer applies to health information of a deceased individual. This means that a personal representative no longer has rights to authorize disclosures.</w:t>
      </w:r>
    </w:p>
    <w:sectPr w:rsidR="000449FC" w:rsidRPr="00DD3374" w:rsidSect="00AB75F6">
      <w:footerReference w:type="default" r:id="rId8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0D" w:rsidRDefault="00F36E0D" w:rsidP="00D26C70">
      <w:r>
        <w:separator/>
      </w:r>
    </w:p>
  </w:endnote>
  <w:endnote w:type="continuationSeparator" w:id="0">
    <w:p w:rsidR="00F36E0D" w:rsidRDefault="00F36E0D" w:rsidP="00D2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F6" w:rsidRDefault="00AB7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0D" w:rsidRDefault="00F36E0D" w:rsidP="00D26C70">
      <w:r>
        <w:separator/>
      </w:r>
    </w:p>
  </w:footnote>
  <w:footnote w:type="continuationSeparator" w:id="0">
    <w:p w:rsidR="00F36E0D" w:rsidRDefault="00F36E0D" w:rsidP="00D2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9E0"/>
    <w:multiLevelType w:val="hybridMultilevel"/>
    <w:tmpl w:val="BAB4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ECC"/>
    <w:multiLevelType w:val="multilevel"/>
    <w:tmpl w:val="68F622AA"/>
    <w:lvl w:ilvl="0">
      <w:start w:val="1"/>
      <w:numFmt w:val="decimal"/>
      <w:pStyle w:val="FSSimpleAgreement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1A084A01"/>
    <w:multiLevelType w:val="hybridMultilevel"/>
    <w:tmpl w:val="933C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E11FE"/>
    <w:multiLevelType w:val="multilevel"/>
    <w:tmpl w:val="6F9406E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3530275D"/>
    <w:multiLevelType w:val="hybridMultilevel"/>
    <w:tmpl w:val="8B62D042"/>
    <w:lvl w:ilvl="0" w:tplc="1DF227C0">
      <w:start w:val="1"/>
      <w:numFmt w:val="decimal"/>
      <w:pStyle w:val="FSBulle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80F254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265E4EFE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75BF4"/>
    <w:multiLevelType w:val="multilevel"/>
    <w:tmpl w:val="8C7257A6"/>
    <w:lvl w:ilvl="0">
      <w:start w:val="1"/>
      <w:numFmt w:val="upperRoman"/>
      <w:pStyle w:val="FSFirstLin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2C76141"/>
    <w:multiLevelType w:val="hybridMultilevel"/>
    <w:tmpl w:val="E940E342"/>
    <w:lvl w:ilvl="0" w:tplc="2102C61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A80F254">
      <w:start w:val="1"/>
      <w:numFmt w:val="bullet"/>
      <w:lvlText w:val="o"/>
      <w:lvlJc w:val="left"/>
      <w:pPr>
        <w:ind w:left="2160" w:hanging="720"/>
      </w:pPr>
      <w:rPr>
        <w:rFonts w:ascii="Courier New" w:hAnsi="Courier New" w:hint="default"/>
      </w:rPr>
    </w:lvl>
    <w:lvl w:ilvl="2" w:tplc="265E4EFE">
      <w:start w:val="1"/>
      <w:numFmt w:val="bullet"/>
      <w:lvlText w:val=""/>
      <w:lvlJc w:val="left"/>
      <w:pPr>
        <w:ind w:left="2880" w:hanging="7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57328"/>
    <w:multiLevelType w:val="hybridMultilevel"/>
    <w:tmpl w:val="4422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54936"/>
    <w:multiLevelType w:val="hybridMultilevel"/>
    <w:tmpl w:val="A672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92"/>
    <w:rsid w:val="00031384"/>
    <w:rsid w:val="00034C33"/>
    <w:rsid w:val="000449FC"/>
    <w:rsid w:val="00077471"/>
    <w:rsid w:val="00081835"/>
    <w:rsid w:val="00096957"/>
    <w:rsid w:val="000A1232"/>
    <w:rsid w:val="000D0A63"/>
    <w:rsid w:val="00111435"/>
    <w:rsid w:val="00112D17"/>
    <w:rsid w:val="00113D12"/>
    <w:rsid w:val="0011703B"/>
    <w:rsid w:val="00172112"/>
    <w:rsid w:val="0019744C"/>
    <w:rsid w:val="001C5D8D"/>
    <w:rsid w:val="00227BDB"/>
    <w:rsid w:val="002409E4"/>
    <w:rsid w:val="002413E2"/>
    <w:rsid w:val="00251550"/>
    <w:rsid w:val="0028718B"/>
    <w:rsid w:val="00296BEF"/>
    <w:rsid w:val="00297F98"/>
    <w:rsid w:val="002A05C6"/>
    <w:rsid w:val="002A1A52"/>
    <w:rsid w:val="002D4F57"/>
    <w:rsid w:val="002E2F0A"/>
    <w:rsid w:val="0033790F"/>
    <w:rsid w:val="003800A7"/>
    <w:rsid w:val="00382D92"/>
    <w:rsid w:val="00392F4A"/>
    <w:rsid w:val="003D7777"/>
    <w:rsid w:val="003E58D1"/>
    <w:rsid w:val="004208A6"/>
    <w:rsid w:val="00421134"/>
    <w:rsid w:val="00427990"/>
    <w:rsid w:val="00442B17"/>
    <w:rsid w:val="00486844"/>
    <w:rsid w:val="004A4267"/>
    <w:rsid w:val="004E3D0C"/>
    <w:rsid w:val="005A13BA"/>
    <w:rsid w:val="006764E1"/>
    <w:rsid w:val="006F1DFB"/>
    <w:rsid w:val="006F2975"/>
    <w:rsid w:val="00717852"/>
    <w:rsid w:val="00760570"/>
    <w:rsid w:val="007643F1"/>
    <w:rsid w:val="00780819"/>
    <w:rsid w:val="0078788A"/>
    <w:rsid w:val="007B2365"/>
    <w:rsid w:val="007C1931"/>
    <w:rsid w:val="00863DC2"/>
    <w:rsid w:val="00892E80"/>
    <w:rsid w:val="008A137C"/>
    <w:rsid w:val="008D49B5"/>
    <w:rsid w:val="00927684"/>
    <w:rsid w:val="00930285"/>
    <w:rsid w:val="00936E1C"/>
    <w:rsid w:val="00950999"/>
    <w:rsid w:val="00957171"/>
    <w:rsid w:val="009625C6"/>
    <w:rsid w:val="00997EE9"/>
    <w:rsid w:val="009A2ECD"/>
    <w:rsid w:val="009B25DD"/>
    <w:rsid w:val="009C38B0"/>
    <w:rsid w:val="009E3D27"/>
    <w:rsid w:val="009E5B58"/>
    <w:rsid w:val="00AB75F6"/>
    <w:rsid w:val="00AE1C99"/>
    <w:rsid w:val="00BD5F83"/>
    <w:rsid w:val="00BE32B5"/>
    <w:rsid w:val="00BE4449"/>
    <w:rsid w:val="00BE5D99"/>
    <w:rsid w:val="00C13BE9"/>
    <w:rsid w:val="00C53356"/>
    <w:rsid w:val="00C60BEA"/>
    <w:rsid w:val="00C740B2"/>
    <w:rsid w:val="00CB626C"/>
    <w:rsid w:val="00CC6673"/>
    <w:rsid w:val="00D0209B"/>
    <w:rsid w:val="00D1025D"/>
    <w:rsid w:val="00D16A73"/>
    <w:rsid w:val="00D22EF1"/>
    <w:rsid w:val="00D26C70"/>
    <w:rsid w:val="00D63F2F"/>
    <w:rsid w:val="00D64630"/>
    <w:rsid w:val="00D67C1C"/>
    <w:rsid w:val="00DD3374"/>
    <w:rsid w:val="00E0154D"/>
    <w:rsid w:val="00E2746E"/>
    <w:rsid w:val="00EB77E3"/>
    <w:rsid w:val="00F33899"/>
    <w:rsid w:val="00F36E0D"/>
    <w:rsid w:val="00FE5B93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2868A-4D39-4242-9E2A-AF19D9DA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A7"/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296BEF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296BEF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296BEF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296BE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296BEF"/>
    <w:pPr>
      <w:keepNext/>
      <w:keepLines/>
      <w:spacing w:before="200"/>
      <w:outlineLvl w:val="4"/>
    </w:pPr>
    <w:rPr>
      <w:rFonts w:eastAsiaTheme="majorEastAsia" w:cstheme="majorBidi"/>
      <w:sz w:val="24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296BEF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Closing">
    <w:name w:val="FS Closing"/>
    <w:basedOn w:val="Normal"/>
    <w:qFormat/>
    <w:rsid w:val="00296BEF"/>
    <w:pPr>
      <w:tabs>
        <w:tab w:val="right" w:pos="9360"/>
      </w:tabs>
      <w:ind w:left="4320"/>
    </w:pPr>
  </w:style>
  <w:style w:type="paragraph" w:customStyle="1" w:styleId="FirstLine">
    <w:name w:val="FirstLine"/>
    <w:link w:val="FirstLineChar"/>
    <w:qFormat/>
    <w:rsid w:val="00296BEF"/>
    <w:pPr>
      <w:spacing w:after="240"/>
      <w:ind w:firstLine="720"/>
      <w:jc w:val="both"/>
    </w:pPr>
    <w:rPr>
      <w:sz w:val="24"/>
    </w:rPr>
  </w:style>
  <w:style w:type="character" w:customStyle="1" w:styleId="FirstLineChar">
    <w:name w:val="FirstLine Char"/>
    <w:basedOn w:val="DefaultParagraphFont"/>
    <w:link w:val="FirstLine"/>
    <w:rsid w:val="00296BEF"/>
    <w:rPr>
      <w:sz w:val="24"/>
    </w:rPr>
  </w:style>
  <w:style w:type="paragraph" w:customStyle="1" w:styleId="SmallCap">
    <w:name w:val="Small Cap"/>
    <w:basedOn w:val="FirstLine"/>
    <w:next w:val="FirstLine"/>
    <w:link w:val="SmallCapChar"/>
    <w:qFormat/>
    <w:rsid w:val="00296BEF"/>
    <w:rPr>
      <w:smallCaps/>
    </w:rPr>
  </w:style>
  <w:style w:type="character" w:customStyle="1" w:styleId="SmallCapChar">
    <w:name w:val="Small Cap Char"/>
    <w:basedOn w:val="FirstLineChar"/>
    <w:link w:val="SmallCap"/>
    <w:rsid w:val="00296BEF"/>
    <w:rPr>
      <w:smallCaps/>
      <w:sz w:val="24"/>
    </w:rPr>
  </w:style>
  <w:style w:type="paragraph" w:customStyle="1" w:styleId="FSFirstLine">
    <w:name w:val="FS FirstLine"/>
    <w:basedOn w:val="FirstLine"/>
    <w:qFormat/>
    <w:rsid w:val="00296BEF"/>
    <w:pPr>
      <w:numPr>
        <w:numId w:val="6"/>
      </w:numPr>
    </w:pPr>
  </w:style>
  <w:style w:type="paragraph" w:customStyle="1" w:styleId="DoubleSpace">
    <w:name w:val="DoubleSpace"/>
    <w:qFormat/>
    <w:rsid w:val="00296BEF"/>
    <w:pPr>
      <w:spacing w:line="480" w:lineRule="auto"/>
      <w:ind w:firstLine="720"/>
    </w:pPr>
    <w:rPr>
      <w:sz w:val="24"/>
    </w:rPr>
  </w:style>
  <w:style w:type="paragraph" w:customStyle="1" w:styleId="FSDoubleSpace">
    <w:name w:val="FS Double Space"/>
    <w:link w:val="FSDoubleSpaceChar"/>
    <w:qFormat/>
    <w:rsid w:val="00296BEF"/>
    <w:pPr>
      <w:spacing w:after="240" w:line="480" w:lineRule="auto"/>
      <w:ind w:left="720" w:hanging="720"/>
      <w:jc w:val="both"/>
    </w:pPr>
    <w:rPr>
      <w:sz w:val="24"/>
    </w:rPr>
  </w:style>
  <w:style w:type="character" w:customStyle="1" w:styleId="FSDoubleSpaceChar">
    <w:name w:val="FS Double Space Char"/>
    <w:basedOn w:val="DefaultParagraphFont"/>
    <w:link w:val="FSDoubleSpace"/>
    <w:rsid w:val="00296BEF"/>
    <w:rPr>
      <w:sz w:val="24"/>
    </w:rPr>
  </w:style>
  <w:style w:type="paragraph" w:customStyle="1" w:styleId="FSBullet">
    <w:name w:val="FSBullet"/>
    <w:basedOn w:val="FirstLine"/>
    <w:link w:val="FSBulletChar"/>
    <w:qFormat/>
    <w:rsid w:val="00296BEF"/>
    <w:pPr>
      <w:numPr>
        <w:numId w:val="9"/>
      </w:numPr>
      <w:tabs>
        <w:tab w:val="clear" w:pos="720"/>
        <w:tab w:val="num" w:pos="1440"/>
      </w:tabs>
      <w:ind w:left="1440"/>
    </w:pPr>
  </w:style>
  <w:style w:type="character" w:customStyle="1" w:styleId="FSBulletChar">
    <w:name w:val="FSBullet Char"/>
    <w:basedOn w:val="FirstLineChar"/>
    <w:link w:val="FSBullet"/>
    <w:rsid w:val="00296BEF"/>
    <w:rPr>
      <w:sz w:val="24"/>
    </w:rPr>
  </w:style>
  <w:style w:type="paragraph" w:customStyle="1" w:styleId="FSNumber">
    <w:name w:val="FSNumber"/>
    <w:basedOn w:val="FSBullet"/>
    <w:link w:val="FSNumberChar"/>
    <w:qFormat/>
    <w:rsid w:val="00296BEF"/>
    <w:pPr>
      <w:numPr>
        <w:numId w:val="0"/>
      </w:numPr>
      <w:tabs>
        <w:tab w:val="num" w:pos="720"/>
      </w:tabs>
      <w:ind w:left="720" w:hanging="720"/>
      <w:contextualSpacing/>
    </w:pPr>
  </w:style>
  <w:style w:type="character" w:customStyle="1" w:styleId="FSNumberChar">
    <w:name w:val="FSNumber Char"/>
    <w:basedOn w:val="FSBulletChar"/>
    <w:link w:val="FSNumber"/>
    <w:rsid w:val="00296BEF"/>
    <w:rPr>
      <w:sz w:val="24"/>
    </w:rPr>
  </w:style>
  <w:style w:type="paragraph" w:customStyle="1" w:styleId="FSNormal">
    <w:name w:val="FSNormal"/>
    <w:qFormat/>
    <w:rsid w:val="00296BEF"/>
    <w:pPr>
      <w:jc w:val="both"/>
    </w:pPr>
    <w:rPr>
      <w:sz w:val="24"/>
    </w:rPr>
  </w:style>
  <w:style w:type="paragraph" w:customStyle="1" w:styleId="FSNormalDoubleSpaced">
    <w:name w:val="FSNormalDoubleSpaced"/>
    <w:qFormat/>
    <w:rsid w:val="00296BEF"/>
    <w:pPr>
      <w:spacing w:line="480" w:lineRule="auto"/>
    </w:pPr>
    <w:rPr>
      <w:sz w:val="24"/>
    </w:rPr>
  </w:style>
  <w:style w:type="paragraph" w:customStyle="1" w:styleId="MainLetterhead">
    <w:name w:val="MainLetterhead"/>
    <w:qFormat/>
    <w:rsid w:val="00296BEF"/>
    <w:pPr>
      <w:jc w:val="center"/>
    </w:pPr>
    <w:rPr>
      <w:rFonts w:ascii="Arial" w:hAnsi="Arial" w:cs="Arial"/>
    </w:rPr>
  </w:style>
  <w:style w:type="paragraph" w:customStyle="1" w:styleId="FSIcon">
    <w:name w:val="FSIcon"/>
    <w:qFormat/>
    <w:rsid w:val="00296BEF"/>
    <w:pPr>
      <w:ind w:left="48"/>
      <w:jc w:val="center"/>
    </w:pPr>
    <w:rPr>
      <w:rFonts w:ascii="Arial" w:hAnsi="Arial" w:cs="Arial"/>
      <w:spacing w:val="70"/>
      <w:sz w:val="36"/>
      <w:szCs w:val="36"/>
    </w:rPr>
  </w:style>
  <w:style w:type="paragraph" w:customStyle="1" w:styleId="LexisNexis">
    <w:name w:val="LexisNexis"/>
    <w:qFormat/>
    <w:rsid w:val="00296BEF"/>
    <w:pPr>
      <w:jc w:val="center"/>
    </w:pPr>
    <w:rPr>
      <w:rFonts w:ascii="Arial" w:hAnsi="Arial" w:cs="Arial"/>
      <w:smallCaps/>
      <w:sz w:val="12"/>
      <w:szCs w:val="12"/>
    </w:rPr>
  </w:style>
  <w:style w:type="paragraph" w:customStyle="1" w:styleId="SatelliteOfficeAddress">
    <w:name w:val="SatelliteOfficeAddress"/>
    <w:qFormat/>
    <w:rsid w:val="00296BEF"/>
    <w:pPr>
      <w:jc w:val="center"/>
    </w:pPr>
    <w:rPr>
      <w:rFonts w:ascii="Arial" w:hAnsi="Arial" w:cs="Arial"/>
      <w:sz w:val="14"/>
      <w:szCs w:val="14"/>
    </w:rPr>
  </w:style>
  <w:style w:type="paragraph" w:customStyle="1" w:styleId="MainLetterhead2">
    <w:name w:val="MainLetterhead2"/>
    <w:qFormat/>
    <w:rsid w:val="00296BEF"/>
    <w:pPr>
      <w:jc w:val="center"/>
    </w:pPr>
    <w:rPr>
      <w:rFonts w:ascii="Arial" w:hAnsi="Arial" w:cs="Arial"/>
      <w:sz w:val="16"/>
      <w:szCs w:val="16"/>
    </w:rPr>
  </w:style>
  <w:style w:type="character" w:customStyle="1" w:styleId="LLP">
    <w:name w:val="LLP"/>
    <w:basedOn w:val="DefaultParagraphFont"/>
    <w:qFormat/>
    <w:rsid w:val="00296BEF"/>
    <w:rPr>
      <w:sz w:val="16"/>
      <w:szCs w:val="16"/>
    </w:rPr>
  </w:style>
  <w:style w:type="paragraph" w:customStyle="1" w:styleId="FSNormal-Before-After">
    <w:name w:val="FSNormal-Before-After"/>
    <w:basedOn w:val="FSNormal"/>
    <w:qFormat/>
    <w:rsid w:val="00296BEF"/>
    <w:pPr>
      <w:spacing w:before="240" w:after="240"/>
    </w:pPr>
  </w:style>
  <w:style w:type="paragraph" w:customStyle="1" w:styleId="FSSimpleAgreement">
    <w:name w:val="FSSimpleAgreement"/>
    <w:qFormat/>
    <w:rsid w:val="00296BEF"/>
    <w:pPr>
      <w:numPr>
        <w:numId w:val="10"/>
      </w:numPr>
      <w:spacing w:before="240" w:after="240"/>
      <w:jc w:val="both"/>
    </w:pPr>
    <w:rPr>
      <w:sz w:val="24"/>
      <w:szCs w:val="24"/>
    </w:rPr>
  </w:style>
  <w:style w:type="paragraph" w:customStyle="1" w:styleId="MemoTitle">
    <w:name w:val="MemoTitle"/>
    <w:basedOn w:val="FSNormal"/>
    <w:next w:val="FSNormal"/>
    <w:qFormat/>
    <w:rsid w:val="00296BEF"/>
    <w:rPr>
      <w:rFonts w:eastAsiaTheme="majorEastAsia" w:cstheme="majorBidi"/>
      <w:b/>
      <w:bCs/>
      <w:spacing w:val="120"/>
      <w:sz w:val="28"/>
      <w:szCs w:val="28"/>
    </w:rPr>
  </w:style>
  <w:style w:type="paragraph" w:customStyle="1" w:styleId="MemoAddressBlock">
    <w:name w:val="MemoAddressBlock"/>
    <w:basedOn w:val="FSNormal"/>
    <w:qFormat/>
    <w:rsid w:val="00296BEF"/>
    <w:pPr>
      <w:tabs>
        <w:tab w:val="left" w:pos="1440"/>
      </w:tabs>
      <w:spacing w:line="360" w:lineRule="auto"/>
    </w:pPr>
    <w:rPr>
      <w:rFonts w:eastAsiaTheme="minorHAnsi"/>
    </w:rPr>
  </w:style>
  <w:style w:type="paragraph" w:customStyle="1" w:styleId="MemoBorder">
    <w:name w:val="MemoBorder"/>
    <w:basedOn w:val="FSNormal"/>
    <w:next w:val="FSNormal"/>
    <w:qFormat/>
    <w:rsid w:val="00296BEF"/>
    <w:pPr>
      <w:pBdr>
        <w:bottom w:val="double" w:sz="6" w:space="1" w:color="auto"/>
      </w:pBdr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296BEF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BEF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BEF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BEF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BEF"/>
    <w:rPr>
      <w:rFonts w:eastAsiaTheme="majorEastAsia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BEF"/>
    <w:rPr>
      <w:rFonts w:ascii="Cambria" w:eastAsiaTheme="majorEastAsia" w:hAnsi="Cambria" w:cstheme="majorBidi"/>
      <w:i/>
      <w:iCs/>
      <w:color w:val="243F60"/>
      <w:sz w:val="24"/>
    </w:rPr>
  </w:style>
  <w:style w:type="paragraph" w:styleId="Caption">
    <w:name w:val="caption"/>
    <w:next w:val="Normal"/>
    <w:uiPriority w:val="35"/>
    <w:semiHidden/>
    <w:unhideWhenUsed/>
    <w:qFormat/>
    <w:rsid w:val="00296BEF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96BEF"/>
    <w:pPr>
      <w:pBdr>
        <w:bottom w:val="single" w:sz="8" w:space="4" w:color="4F81BD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BEF"/>
    <w:rPr>
      <w:rFonts w:eastAsiaTheme="majorEastAsia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96BEF"/>
    <w:pPr>
      <w:ind w:firstLine="720"/>
    </w:pPr>
    <w:rPr>
      <w:sz w:val="24"/>
    </w:rPr>
  </w:style>
  <w:style w:type="paragraph" w:styleId="Quote">
    <w:name w:val="Quote"/>
    <w:next w:val="Normal"/>
    <w:link w:val="QuoteChar"/>
    <w:uiPriority w:val="29"/>
    <w:qFormat/>
    <w:rsid w:val="00296BEF"/>
    <w:pPr>
      <w:ind w:left="1440" w:right="1440"/>
      <w:jc w:val="both"/>
    </w:pPr>
    <w:rPr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96BEF"/>
    <w:rPr>
      <w:iCs/>
      <w:color w:val="00000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BEF"/>
    <w:pPr>
      <w:spacing w:before="120"/>
      <w:jc w:val="center"/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6C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C70"/>
  </w:style>
  <w:style w:type="character" w:styleId="FootnoteReference">
    <w:name w:val="footnote reference"/>
    <w:basedOn w:val="DefaultParagraphFont"/>
    <w:uiPriority w:val="99"/>
    <w:semiHidden/>
    <w:unhideWhenUsed/>
    <w:rsid w:val="00D26C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64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3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3F1"/>
    <w:rPr>
      <w:sz w:val="24"/>
      <w:szCs w:val="24"/>
    </w:rPr>
  </w:style>
  <w:style w:type="table" w:styleId="TableGrid">
    <w:name w:val="Table Grid"/>
    <w:basedOn w:val="TableNormal"/>
    <w:uiPriority w:val="39"/>
    <w:rsid w:val="00AB75F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204C-BE7F-4A03-84A7-F049A7BA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Mlinenberger</dc:creator>
  <cp:lastModifiedBy>Elna Krus</cp:lastModifiedBy>
  <cp:revision>3</cp:revision>
  <dcterms:created xsi:type="dcterms:W3CDTF">2015-10-15T14:26:00Z</dcterms:created>
  <dcterms:modified xsi:type="dcterms:W3CDTF">2015-11-10T20:24:00Z</dcterms:modified>
</cp:coreProperties>
</file>