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E1C" w:rsidRPr="00500E1A" w:rsidRDefault="00C56A06" w:rsidP="00EF0973">
      <w:pPr>
        <w:pStyle w:val="FSNormal"/>
        <w:jc w:val="center"/>
        <w:rPr>
          <w:rFonts w:ascii="Helvetica" w:hAnsi="Helvetica"/>
          <w:b/>
          <w:szCs w:val="24"/>
        </w:rPr>
      </w:pPr>
      <w:bookmarkStart w:id="0" w:name="_GoBack"/>
      <w:bookmarkEnd w:id="0"/>
      <w:r w:rsidRPr="00500E1A">
        <w:rPr>
          <w:rFonts w:ascii="Helvetica" w:hAnsi="Helvetica"/>
          <w:b/>
          <w:szCs w:val="24"/>
        </w:rPr>
        <w:t>Notice of Privacy Practices</w:t>
      </w:r>
      <w:r w:rsidR="004A3C5A">
        <w:rPr>
          <w:rFonts w:ascii="Helvetica" w:hAnsi="Helvetica"/>
          <w:b/>
          <w:szCs w:val="24"/>
        </w:rPr>
        <w:t xml:space="preserve"> Policy</w:t>
      </w:r>
    </w:p>
    <w:p w:rsidR="00B925E9" w:rsidRPr="00500E1A" w:rsidRDefault="00B925E9" w:rsidP="00EF0973">
      <w:pPr>
        <w:pStyle w:val="FSNormal"/>
        <w:jc w:val="left"/>
        <w:rPr>
          <w:rFonts w:ascii="Helvetica" w:hAnsi="Helvetica"/>
          <w:sz w:val="20"/>
        </w:rPr>
      </w:pPr>
    </w:p>
    <w:p w:rsidR="00420662" w:rsidRDefault="00AA30AA" w:rsidP="00EF0973">
      <w:pPr>
        <w:pStyle w:val="FSNormal"/>
        <w:jc w:val="left"/>
        <w:rPr>
          <w:rFonts w:ascii="Helvetica" w:hAnsi="Helvetica"/>
          <w:sz w:val="20"/>
        </w:rPr>
      </w:pPr>
      <w:r w:rsidRPr="00500E1A">
        <w:rPr>
          <w:rFonts w:ascii="Helvetica" w:hAnsi="Helvetica"/>
          <w:b/>
          <w:sz w:val="20"/>
        </w:rPr>
        <w:t>P</w:t>
      </w:r>
      <w:r w:rsidR="00D32487">
        <w:rPr>
          <w:rFonts w:ascii="Helvetica" w:hAnsi="Helvetica"/>
          <w:b/>
          <w:sz w:val="20"/>
        </w:rPr>
        <w:t>urpose</w:t>
      </w:r>
      <w:r w:rsidR="00EF0973">
        <w:rPr>
          <w:rFonts w:ascii="Helvetica" w:hAnsi="Helvetica"/>
          <w:sz w:val="20"/>
        </w:rPr>
        <w:t>:</w:t>
      </w:r>
    </w:p>
    <w:p w:rsidR="00420662" w:rsidRDefault="00420662" w:rsidP="00EF0973">
      <w:pPr>
        <w:pStyle w:val="FSNormal"/>
        <w:jc w:val="left"/>
        <w:rPr>
          <w:rFonts w:ascii="Helvetica" w:hAnsi="Helvetica"/>
          <w:sz w:val="20"/>
        </w:rPr>
      </w:pPr>
    </w:p>
    <w:p w:rsidR="00AA30AA" w:rsidRPr="00500E1A" w:rsidRDefault="009176ED" w:rsidP="00EF0973">
      <w:pPr>
        <w:pStyle w:val="FSNormal"/>
        <w:jc w:val="left"/>
        <w:rPr>
          <w:rFonts w:ascii="Helvetica" w:hAnsi="Helvetica"/>
          <w:sz w:val="20"/>
        </w:rPr>
      </w:pPr>
      <w:r w:rsidRPr="00500E1A">
        <w:rPr>
          <w:rFonts w:ascii="Helvetica" w:hAnsi="Helvetica"/>
          <w:sz w:val="20"/>
        </w:rPr>
        <w:t xml:space="preserve">To maintain and </w:t>
      </w:r>
      <w:r w:rsidR="00AA30AA" w:rsidRPr="00500E1A">
        <w:rPr>
          <w:rFonts w:ascii="Helvetica" w:hAnsi="Helvetica"/>
          <w:sz w:val="20"/>
        </w:rPr>
        <w:t xml:space="preserve">provide individuals with a document that </w:t>
      </w:r>
      <w:r w:rsidR="00FD45F2" w:rsidRPr="00500E1A">
        <w:rPr>
          <w:rFonts w:ascii="Helvetica" w:hAnsi="Helvetica"/>
          <w:sz w:val="20"/>
        </w:rPr>
        <w:t xml:space="preserve">describes </w:t>
      </w:r>
      <w:r w:rsidR="00D32487">
        <w:rPr>
          <w:rFonts w:ascii="Helvetica" w:hAnsi="Helvetica"/>
          <w:sz w:val="20"/>
        </w:rPr>
        <w:t>[</w:t>
      </w:r>
      <w:r w:rsidR="0094462C" w:rsidRPr="00500E1A">
        <w:rPr>
          <w:rFonts w:ascii="Helvetica" w:hAnsi="Helvetica"/>
          <w:color w:val="FF0000"/>
          <w:sz w:val="20"/>
        </w:rPr>
        <w:t xml:space="preserve">Insert </w:t>
      </w:r>
      <w:r w:rsidR="00DB26AE">
        <w:rPr>
          <w:rFonts w:ascii="Helvetica" w:hAnsi="Helvetica"/>
          <w:color w:val="FF0000"/>
          <w:sz w:val="20"/>
        </w:rPr>
        <w:t>Covered Entity</w:t>
      </w:r>
      <w:r w:rsidR="00D32487">
        <w:rPr>
          <w:rFonts w:ascii="Helvetica" w:hAnsi="Helvetica"/>
          <w:sz w:val="20"/>
        </w:rPr>
        <w:t>]</w:t>
      </w:r>
      <w:r w:rsidR="00C0376A" w:rsidRPr="00500E1A">
        <w:rPr>
          <w:rFonts w:ascii="Helvetica" w:hAnsi="Helvetica"/>
          <w:sz w:val="20"/>
        </w:rPr>
        <w:t>’s privacy</w:t>
      </w:r>
      <w:r w:rsidR="00AA30AA" w:rsidRPr="00500E1A">
        <w:rPr>
          <w:rFonts w:ascii="Helvetica" w:hAnsi="Helvetica"/>
          <w:sz w:val="20"/>
        </w:rPr>
        <w:t xml:space="preserve"> practices.</w:t>
      </w:r>
    </w:p>
    <w:p w:rsidR="00AA30AA" w:rsidRPr="00500E1A" w:rsidRDefault="00AA30AA" w:rsidP="00EF0973">
      <w:pPr>
        <w:pStyle w:val="FSNormal"/>
        <w:jc w:val="left"/>
        <w:rPr>
          <w:rFonts w:ascii="Helvetica" w:hAnsi="Helvetica"/>
          <w:sz w:val="20"/>
        </w:rPr>
      </w:pPr>
    </w:p>
    <w:p w:rsidR="00420662" w:rsidRDefault="00850279" w:rsidP="00EF0973">
      <w:pPr>
        <w:pStyle w:val="FSNormal"/>
        <w:jc w:val="left"/>
        <w:rPr>
          <w:rFonts w:ascii="Helvetica" w:hAnsi="Helvetica"/>
          <w:sz w:val="20"/>
        </w:rPr>
      </w:pPr>
      <w:r w:rsidRPr="00500E1A">
        <w:rPr>
          <w:rFonts w:ascii="Helvetica" w:hAnsi="Helvetica"/>
          <w:b/>
          <w:sz w:val="20"/>
        </w:rPr>
        <w:t>P</w:t>
      </w:r>
      <w:r w:rsidR="00D32487">
        <w:rPr>
          <w:rFonts w:ascii="Helvetica" w:hAnsi="Helvetica"/>
          <w:b/>
          <w:sz w:val="20"/>
        </w:rPr>
        <w:t>olicy</w:t>
      </w:r>
      <w:r w:rsidR="00FD45F2" w:rsidRPr="00500E1A">
        <w:rPr>
          <w:rFonts w:ascii="Helvetica" w:hAnsi="Helvetica"/>
          <w:sz w:val="20"/>
        </w:rPr>
        <w:t>:</w:t>
      </w:r>
    </w:p>
    <w:p w:rsidR="00420662" w:rsidRDefault="00420662" w:rsidP="00EF0973">
      <w:pPr>
        <w:pStyle w:val="FSNormal"/>
        <w:jc w:val="left"/>
        <w:rPr>
          <w:rFonts w:ascii="Helvetica" w:hAnsi="Helvetica"/>
          <w:sz w:val="20"/>
        </w:rPr>
      </w:pPr>
    </w:p>
    <w:p w:rsidR="00AA30AA" w:rsidRPr="00500E1A" w:rsidRDefault="00D32487" w:rsidP="00EF0973">
      <w:pPr>
        <w:pStyle w:val="FSNormal"/>
        <w:jc w:val="left"/>
        <w:rPr>
          <w:rFonts w:ascii="Helvetica" w:hAnsi="Helvetica"/>
          <w:sz w:val="20"/>
        </w:rPr>
      </w:pPr>
      <w:r>
        <w:rPr>
          <w:rFonts w:ascii="Helvetica" w:hAnsi="Helvetica"/>
          <w:sz w:val="20"/>
        </w:rPr>
        <w:t>[</w:t>
      </w:r>
      <w:r w:rsidR="0094462C" w:rsidRPr="00500E1A">
        <w:rPr>
          <w:rFonts w:ascii="Helvetica" w:hAnsi="Helvetica"/>
          <w:color w:val="FF0000"/>
          <w:sz w:val="20"/>
        </w:rPr>
        <w:t xml:space="preserve">Insert </w:t>
      </w:r>
      <w:r w:rsidR="00DB26AE">
        <w:rPr>
          <w:rFonts w:ascii="Helvetica" w:hAnsi="Helvetica"/>
          <w:color w:val="FF0000"/>
          <w:sz w:val="20"/>
        </w:rPr>
        <w:t>Covered Entity</w:t>
      </w:r>
      <w:r>
        <w:rPr>
          <w:rFonts w:ascii="Helvetica" w:hAnsi="Helvetica"/>
          <w:sz w:val="20"/>
        </w:rPr>
        <w:t>]</w:t>
      </w:r>
      <w:r w:rsidR="006145EB" w:rsidRPr="00500E1A">
        <w:rPr>
          <w:rFonts w:ascii="Helvetica" w:hAnsi="Helvetica"/>
          <w:sz w:val="20"/>
        </w:rPr>
        <w:t xml:space="preserve"> will </w:t>
      </w:r>
      <w:r w:rsidR="009176ED" w:rsidRPr="00500E1A">
        <w:rPr>
          <w:rFonts w:ascii="Helvetica" w:hAnsi="Helvetica"/>
          <w:sz w:val="20"/>
        </w:rPr>
        <w:t>make available</w:t>
      </w:r>
      <w:r w:rsidR="006145EB" w:rsidRPr="00500E1A">
        <w:rPr>
          <w:rFonts w:ascii="Helvetica" w:hAnsi="Helvetica"/>
          <w:sz w:val="20"/>
        </w:rPr>
        <w:t xml:space="preserve"> a Notice of Privacy Practices describing how </w:t>
      </w:r>
      <w:r w:rsidR="003F571D">
        <w:rPr>
          <w:rFonts w:ascii="Helvetica" w:hAnsi="Helvetica"/>
          <w:sz w:val="20"/>
        </w:rPr>
        <w:t>they</w:t>
      </w:r>
      <w:r w:rsidR="00591F84" w:rsidRPr="00500E1A">
        <w:rPr>
          <w:rFonts w:ascii="Helvetica" w:hAnsi="Helvetica"/>
          <w:sz w:val="20"/>
        </w:rPr>
        <w:t xml:space="preserve"> u</w:t>
      </w:r>
      <w:r w:rsidR="003F571D">
        <w:rPr>
          <w:rFonts w:ascii="Helvetica" w:hAnsi="Helvetica"/>
          <w:sz w:val="20"/>
        </w:rPr>
        <w:t>se and disclose</w:t>
      </w:r>
      <w:r w:rsidR="006145EB" w:rsidRPr="00500E1A">
        <w:rPr>
          <w:rFonts w:ascii="Helvetica" w:hAnsi="Helvetica"/>
          <w:sz w:val="20"/>
        </w:rPr>
        <w:t xml:space="preserve"> protected health information</w:t>
      </w:r>
      <w:r>
        <w:rPr>
          <w:rFonts w:ascii="Helvetica" w:hAnsi="Helvetica"/>
          <w:sz w:val="20"/>
        </w:rPr>
        <w:t xml:space="preserve"> (PHI)</w:t>
      </w:r>
      <w:r w:rsidR="003F571D">
        <w:rPr>
          <w:rFonts w:ascii="Helvetica" w:hAnsi="Helvetica"/>
          <w:sz w:val="20"/>
        </w:rPr>
        <w:t>. This Notice additionally</w:t>
      </w:r>
      <w:r w:rsidR="006145EB" w:rsidRPr="00500E1A">
        <w:rPr>
          <w:rFonts w:ascii="Helvetica" w:hAnsi="Helvetica"/>
          <w:sz w:val="20"/>
        </w:rPr>
        <w:t xml:space="preserve"> </w:t>
      </w:r>
      <w:r w:rsidR="003F571D">
        <w:rPr>
          <w:rFonts w:ascii="Helvetica" w:hAnsi="Helvetica"/>
          <w:sz w:val="20"/>
        </w:rPr>
        <w:t>describes</w:t>
      </w:r>
      <w:r w:rsidR="00C0376A" w:rsidRPr="00500E1A">
        <w:rPr>
          <w:rFonts w:ascii="Helvetica" w:hAnsi="Helvetica"/>
          <w:sz w:val="20"/>
        </w:rPr>
        <w:t xml:space="preserve"> </w:t>
      </w:r>
      <w:r w:rsidR="00FD45F2" w:rsidRPr="00500E1A">
        <w:rPr>
          <w:rFonts w:ascii="Helvetica" w:hAnsi="Helvetica"/>
          <w:sz w:val="20"/>
        </w:rPr>
        <w:t xml:space="preserve">the </w:t>
      </w:r>
      <w:r w:rsidR="006145EB" w:rsidRPr="00500E1A">
        <w:rPr>
          <w:rFonts w:ascii="Helvetica" w:hAnsi="Helvetica"/>
          <w:sz w:val="20"/>
        </w:rPr>
        <w:t>individual’s rights related to his</w:t>
      </w:r>
      <w:r w:rsidR="00C1653A" w:rsidRPr="00500E1A">
        <w:rPr>
          <w:rFonts w:ascii="Helvetica" w:hAnsi="Helvetica"/>
          <w:sz w:val="20"/>
        </w:rPr>
        <w:t>/</w:t>
      </w:r>
      <w:r w:rsidR="006145EB" w:rsidRPr="00500E1A">
        <w:rPr>
          <w:rFonts w:ascii="Helvetica" w:hAnsi="Helvetica"/>
          <w:sz w:val="20"/>
        </w:rPr>
        <w:t>her protected health information.  The Notice may be provided in person or electronically</w:t>
      </w:r>
      <w:r w:rsidR="00C1653A" w:rsidRPr="00500E1A">
        <w:rPr>
          <w:rFonts w:ascii="Helvetica" w:hAnsi="Helvetica"/>
          <w:sz w:val="20"/>
        </w:rPr>
        <w:t xml:space="preserve"> (if the individual agrees to electronic notice)</w:t>
      </w:r>
      <w:r w:rsidR="006145EB" w:rsidRPr="00500E1A">
        <w:rPr>
          <w:rFonts w:ascii="Helvetica" w:hAnsi="Helvetica"/>
          <w:sz w:val="20"/>
        </w:rPr>
        <w:t>.</w:t>
      </w:r>
      <w:r w:rsidR="00B46363" w:rsidRPr="00500E1A">
        <w:rPr>
          <w:rFonts w:ascii="Helvetica" w:hAnsi="Helvetica"/>
          <w:sz w:val="20"/>
        </w:rPr>
        <w:t xml:space="preserve"> If the N</w:t>
      </w:r>
      <w:r w:rsidR="006145EB" w:rsidRPr="00500E1A">
        <w:rPr>
          <w:rFonts w:ascii="Helvetica" w:hAnsi="Helvetica"/>
          <w:sz w:val="20"/>
        </w:rPr>
        <w:t xml:space="preserve">otice is provided electronically, the individual may still </w:t>
      </w:r>
      <w:r w:rsidR="00591F84" w:rsidRPr="00500E1A">
        <w:rPr>
          <w:rFonts w:ascii="Helvetica" w:hAnsi="Helvetica"/>
          <w:sz w:val="20"/>
        </w:rPr>
        <w:t>request and obtain</w:t>
      </w:r>
      <w:r w:rsidR="006145EB" w:rsidRPr="00500E1A">
        <w:rPr>
          <w:rFonts w:ascii="Helvetica" w:hAnsi="Helvetica"/>
          <w:sz w:val="20"/>
        </w:rPr>
        <w:t xml:space="preserve"> a paper copy of the Notice. </w:t>
      </w:r>
    </w:p>
    <w:p w:rsidR="006145EB" w:rsidRPr="00500E1A" w:rsidRDefault="006145EB" w:rsidP="00EF0973">
      <w:pPr>
        <w:pStyle w:val="FSNormal"/>
        <w:jc w:val="left"/>
        <w:rPr>
          <w:rFonts w:ascii="Helvetica" w:hAnsi="Helvetica"/>
          <w:sz w:val="20"/>
        </w:rPr>
      </w:pPr>
    </w:p>
    <w:p w:rsidR="006145EB" w:rsidRPr="00500E1A" w:rsidDel="00641E49" w:rsidRDefault="00C1653A" w:rsidP="00EF0973">
      <w:pPr>
        <w:pStyle w:val="FSNormal"/>
        <w:jc w:val="left"/>
        <w:rPr>
          <w:rFonts w:ascii="Helvetica" w:hAnsi="Helvetica"/>
          <w:sz w:val="20"/>
        </w:rPr>
      </w:pPr>
      <w:r w:rsidRPr="00500E1A">
        <w:rPr>
          <w:rFonts w:ascii="Helvetica" w:hAnsi="Helvetica"/>
          <w:b/>
          <w:sz w:val="20"/>
        </w:rPr>
        <w:t>P</w:t>
      </w:r>
      <w:r w:rsidR="00D32487">
        <w:rPr>
          <w:rFonts w:ascii="Helvetica" w:hAnsi="Helvetica"/>
          <w:b/>
          <w:sz w:val="20"/>
        </w:rPr>
        <w:t>rocedure</w:t>
      </w:r>
      <w:r w:rsidRPr="00500E1A">
        <w:rPr>
          <w:rFonts w:ascii="Helvetica" w:hAnsi="Helvetica"/>
          <w:sz w:val="20"/>
        </w:rPr>
        <w:t>:</w:t>
      </w:r>
    </w:p>
    <w:p w:rsidR="006145EB" w:rsidRPr="00500E1A" w:rsidRDefault="006145EB" w:rsidP="00EF0973">
      <w:pPr>
        <w:pStyle w:val="FSNormal"/>
        <w:jc w:val="left"/>
        <w:rPr>
          <w:rFonts w:ascii="Helvetica" w:hAnsi="Helvetica"/>
          <w:sz w:val="20"/>
        </w:rPr>
      </w:pPr>
    </w:p>
    <w:p w:rsidR="009176ED" w:rsidRPr="00500E1A" w:rsidRDefault="00D32487" w:rsidP="00EF0973">
      <w:pPr>
        <w:pStyle w:val="FSNormal"/>
        <w:numPr>
          <w:ilvl w:val="0"/>
          <w:numId w:val="13"/>
        </w:numPr>
        <w:jc w:val="left"/>
        <w:rPr>
          <w:rFonts w:ascii="Helvetica" w:hAnsi="Helvetica"/>
          <w:sz w:val="20"/>
        </w:rPr>
      </w:pPr>
      <w:r>
        <w:rPr>
          <w:rFonts w:ascii="Helvetica" w:hAnsi="Helvetica"/>
          <w:sz w:val="20"/>
        </w:rPr>
        <w:t>[</w:t>
      </w:r>
      <w:r w:rsidR="0094462C" w:rsidRPr="00500E1A">
        <w:rPr>
          <w:rFonts w:ascii="Helvetica" w:hAnsi="Helvetica"/>
          <w:color w:val="FF0000"/>
          <w:sz w:val="20"/>
        </w:rPr>
        <w:t xml:space="preserve">Insert </w:t>
      </w:r>
      <w:r w:rsidR="00EF0973">
        <w:rPr>
          <w:rFonts w:ascii="Helvetica" w:hAnsi="Helvetica"/>
          <w:color w:val="FF0000"/>
          <w:sz w:val="20"/>
        </w:rPr>
        <w:t>Covered Entity</w:t>
      </w:r>
      <w:r>
        <w:rPr>
          <w:rFonts w:ascii="Helvetica" w:hAnsi="Helvetica"/>
          <w:sz w:val="20"/>
        </w:rPr>
        <w:t>]</w:t>
      </w:r>
      <w:r w:rsidR="00561FEF" w:rsidRPr="00500E1A">
        <w:rPr>
          <w:rFonts w:ascii="Helvetica" w:hAnsi="Helvetica"/>
          <w:sz w:val="20"/>
        </w:rPr>
        <w:t xml:space="preserve"> </w:t>
      </w:r>
      <w:r w:rsidR="006145EB" w:rsidRPr="00500E1A">
        <w:rPr>
          <w:rFonts w:ascii="Helvetica" w:hAnsi="Helvetica"/>
          <w:sz w:val="20"/>
        </w:rPr>
        <w:t xml:space="preserve">will post a copy of the Notice </w:t>
      </w:r>
      <w:r w:rsidR="000E2A30" w:rsidRPr="00500E1A">
        <w:rPr>
          <w:rFonts w:ascii="Helvetica" w:hAnsi="Helvetica"/>
          <w:sz w:val="20"/>
        </w:rPr>
        <w:t>in a clear and prominent location at the service delivery site and will have available a copy of the Notice at the service delivery site</w:t>
      </w:r>
      <w:r w:rsidR="00725254" w:rsidRPr="00500E1A">
        <w:rPr>
          <w:rFonts w:ascii="Helvetica" w:hAnsi="Helvetica"/>
          <w:sz w:val="20"/>
        </w:rPr>
        <w:t xml:space="preserve">. </w:t>
      </w:r>
      <w:r w:rsidR="000E2A30" w:rsidRPr="00500E1A">
        <w:rPr>
          <w:rFonts w:ascii="Helvetica" w:hAnsi="Helvetica"/>
          <w:sz w:val="20"/>
        </w:rPr>
        <w:t xml:space="preserve"> Patients will be asked if they would like to have a copy of the Notice.</w:t>
      </w:r>
      <w:r w:rsidR="00561FEF" w:rsidRPr="00500E1A">
        <w:rPr>
          <w:rFonts w:ascii="Helvetica" w:hAnsi="Helvetica"/>
          <w:sz w:val="20"/>
        </w:rPr>
        <w:t xml:space="preserve">  </w:t>
      </w:r>
      <w:r w:rsidR="00B46363" w:rsidRPr="00500E1A">
        <w:rPr>
          <w:rFonts w:ascii="Helvetica" w:hAnsi="Helvetica"/>
          <w:sz w:val="20"/>
        </w:rPr>
        <w:t>See Notice of Privacy Practices form.</w:t>
      </w:r>
    </w:p>
    <w:p w:rsidR="00641E49" w:rsidRPr="00500E1A" w:rsidRDefault="00641E49" w:rsidP="00EF0973">
      <w:pPr>
        <w:pStyle w:val="FSNormal"/>
        <w:jc w:val="left"/>
        <w:rPr>
          <w:rFonts w:ascii="Helvetica" w:hAnsi="Helvetica"/>
          <w:sz w:val="20"/>
        </w:rPr>
      </w:pPr>
    </w:p>
    <w:p w:rsidR="00641E49" w:rsidRPr="00500E1A" w:rsidRDefault="00641E49" w:rsidP="000A34AC">
      <w:pPr>
        <w:pStyle w:val="FSNormal"/>
        <w:numPr>
          <w:ilvl w:val="0"/>
          <w:numId w:val="13"/>
        </w:numPr>
        <w:jc w:val="left"/>
        <w:rPr>
          <w:rFonts w:ascii="Helvetica" w:hAnsi="Helvetica"/>
          <w:sz w:val="20"/>
        </w:rPr>
      </w:pPr>
      <w:r w:rsidRPr="00500E1A">
        <w:rPr>
          <w:rFonts w:ascii="Helvetica" w:hAnsi="Helvetica"/>
          <w:sz w:val="20"/>
        </w:rPr>
        <w:t xml:space="preserve">Upon provision of the Notice, </w:t>
      </w:r>
      <w:r w:rsidR="00D32487">
        <w:rPr>
          <w:rFonts w:ascii="Helvetica" w:hAnsi="Helvetica"/>
          <w:sz w:val="20"/>
        </w:rPr>
        <w:t>[</w:t>
      </w:r>
      <w:r w:rsidR="0094462C" w:rsidRPr="00500E1A">
        <w:rPr>
          <w:rFonts w:ascii="Helvetica" w:hAnsi="Helvetica"/>
          <w:color w:val="FF0000"/>
          <w:sz w:val="20"/>
        </w:rPr>
        <w:t xml:space="preserve">Insert </w:t>
      </w:r>
      <w:r w:rsidR="00EF0973">
        <w:rPr>
          <w:rFonts w:ascii="Helvetica" w:hAnsi="Helvetica"/>
          <w:color w:val="FF0000"/>
          <w:sz w:val="20"/>
        </w:rPr>
        <w:t>Covered Entity</w:t>
      </w:r>
      <w:r w:rsidR="00D32487">
        <w:rPr>
          <w:rFonts w:ascii="Helvetica" w:hAnsi="Helvetica"/>
          <w:sz w:val="20"/>
        </w:rPr>
        <w:t>]</w:t>
      </w:r>
      <w:r w:rsidR="00561FEF" w:rsidRPr="00500E1A">
        <w:rPr>
          <w:rFonts w:ascii="Helvetica" w:hAnsi="Helvetica"/>
          <w:sz w:val="20"/>
        </w:rPr>
        <w:t xml:space="preserve"> </w:t>
      </w:r>
      <w:r w:rsidRPr="00500E1A">
        <w:rPr>
          <w:rFonts w:ascii="Helvetica" w:hAnsi="Helvetica"/>
          <w:sz w:val="20"/>
        </w:rPr>
        <w:t xml:space="preserve">will obtain a written acknowledgement that the individual has received the Notice.  If the patient is unwilling or not able to acknowledge receipt of the Notice, </w:t>
      </w:r>
      <w:r w:rsidR="00D32487">
        <w:rPr>
          <w:rFonts w:ascii="Helvetica" w:hAnsi="Helvetica"/>
          <w:sz w:val="20"/>
        </w:rPr>
        <w:t>[</w:t>
      </w:r>
      <w:r w:rsidR="0094462C" w:rsidRPr="00500E1A">
        <w:rPr>
          <w:rFonts w:ascii="Helvetica" w:hAnsi="Helvetica"/>
          <w:color w:val="FF0000"/>
          <w:sz w:val="20"/>
        </w:rPr>
        <w:t xml:space="preserve">Insert </w:t>
      </w:r>
      <w:r w:rsidR="00EF0973">
        <w:rPr>
          <w:rFonts w:ascii="Helvetica" w:hAnsi="Helvetica"/>
          <w:color w:val="FF0000"/>
          <w:sz w:val="20"/>
        </w:rPr>
        <w:t>Covered Entity</w:t>
      </w:r>
      <w:r w:rsidR="00D32487">
        <w:rPr>
          <w:rFonts w:ascii="Helvetica" w:hAnsi="Helvetica"/>
          <w:sz w:val="20"/>
        </w:rPr>
        <w:t>]</w:t>
      </w:r>
      <w:r w:rsidRPr="00500E1A">
        <w:rPr>
          <w:rFonts w:ascii="Helvetica" w:hAnsi="Helvetica"/>
          <w:sz w:val="20"/>
        </w:rPr>
        <w:t xml:space="preserve"> will document its good faith efforts to obtain the acknowledgement.  </w:t>
      </w:r>
      <w:r w:rsidR="00C1653A" w:rsidRPr="00500E1A">
        <w:rPr>
          <w:rFonts w:ascii="Helvetica" w:hAnsi="Helvetica"/>
          <w:sz w:val="20"/>
        </w:rPr>
        <w:t>See Acknowledgment form.</w:t>
      </w:r>
    </w:p>
    <w:p w:rsidR="001C45A7" w:rsidRPr="00500E1A" w:rsidRDefault="001C45A7" w:rsidP="00EF0973">
      <w:pPr>
        <w:pStyle w:val="FSNormal"/>
        <w:jc w:val="left"/>
        <w:rPr>
          <w:rFonts w:ascii="Helvetica" w:hAnsi="Helvetica"/>
          <w:sz w:val="20"/>
        </w:rPr>
      </w:pPr>
    </w:p>
    <w:p w:rsidR="009176ED" w:rsidRPr="00500E1A" w:rsidRDefault="008D0DE7" w:rsidP="000A34AC">
      <w:pPr>
        <w:pStyle w:val="FSNormal"/>
        <w:numPr>
          <w:ilvl w:val="0"/>
          <w:numId w:val="13"/>
        </w:numPr>
        <w:jc w:val="left"/>
        <w:rPr>
          <w:rFonts w:ascii="Helvetica" w:hAnsi="Helvetica"/>
          <w:sz w:val="20"/>
        </w:rPr>
      </w:pPr>
      <w:r w:rsidRPr="00500E1A">
        <w:rPr>
          <w:rFonts w:ascii="Helvetica" w:hAnsi="Helvetica"/>
          <w:sz w:val="20"/>
        </w:rPr>
        <w:t xml:space="preserve">The Notice </w:t>
      </w:r>
      <w:r w:rsidR="009176ED" w:rsidRPr="00500E1A">
        <w:rPr>
          <w:rFonts w:ascii="Helvetica" w:hAnsi="Helvetica"/>
          <w:sz w:val="20"/>
        </w:rPr>
        <w:t xml:space="preserve">may be revised at any time to reflect statutory or regulatory changes, or to reflect changes in </w:t>
      </w:r>
      <w:r w:rsidR="00D32487">
        <w:rPr>
          <w:rFonts w:ascii="Helvetica" w:hAnsi="Helvetica"/>
          <w:sz w:val="20"/>
        </w:rPr>
        <w:t>[</w:t>
      </w:r>
      <w:r w:rsidR="0094462C" w:rsidRPr="00500E1A">
        <w:rPr>
          <w:rFonts w:ascii="Helvetica" w:hAnsi="Helvetica"/>
          <w:color w:val="FF0000"/>
          <w:sz w:val="20"/>
        </w:rPr>
        <w:t xml:space="preserve">Insert </w:t>
      </w:r>
      <w:r w:rsidR="00EF0973">
        <w:rPr>
          <w:rFonts w:ascii="Helvetica" w:hAnsi="Helvetica"/>
          <w:color w:val="FF0000"/>
          <w:sz w:val="20"/>
        </w:rPr>
        <w:t>Covered Entity</w:t>
      </w:r>
      <w:r w:rsidR="00D32487">
        <w:rPr>
          <w:rFonts w:ascii="Helvetica" w:hAnsi="Helvetica"/>
          <w:sz w:val="20"/>
        </w:rPr>
        <w:t>]</w:t>
      </w:r>
      <w:r w:rsidR="00FF232B" w:rsidRPr="00500E1A">
        <w:rPr>
          <w:rFonts w:ascii="Helvetica" w:hAnsi="Helvetica"/>
          <w:sz w:val="20"/>
        </w:rPr>
        <w:t>’s policies</w:t>
      </w:r>
      <w:r w:rsidR="009176ED" w:rsidRPr="00500E1A">
        <w:rPr>
          <w:rFonts w:ascii="Helvetica" w:hAnsi="Helvetica"/>
          <w:sz w:val="20"/>
        </w:rPr>
        <w:t xml:space="preserve"> and procedure</w:t>
      </w:r>
      <w:r w:rsidR="00C0376A" w:rsidRPr="00500E1A">
        <w:rPr>
          <w:rFonts w:ascii="Helvetica" w:hAnsi="Helvetica"/>
          <w:sz w:val="20"/>
        </w:rPr>
        <w:t>s</w:t>
      </w:r>
      <w:r w:rsidR="00641E49" w:rsidRPr="00500E1A">
        <w:rPr>
          <w:rFonts w:ascii="Helvetica" w:hAnsi="Helvetica"/>
          <w:sz w:val="20"/>
        </w:rPr>
        <w:t>,</w:t>
      </w:r>
      <w:r w:rsidR="00591F84" w:rsidRPr="00500E1A">
        <w:rPr>
          <w:rFonts w:ascii="Helvetica" w:hAnsi="Helvetica"/>
          <w:sz w:val="20"/>
        </w:rPr>
        <w:t xml:space="preserve"> provided </w:t>
      </w:r>
      <w:r w:rsidR="00C0376A" w:rsidRPr="00500E1A">
        <w:rPr>
          <w:rFonts w:ascii="Helvetica" w:hAnsi="Helvetica"/>
          <w:sz w:val="20"/>
        </w:rPr>
        <w:t>t</w:t>
      </w:r>
      <w:r w:rsidR="00591F84" w:rsidRPr="00500E1A">
        <w:rPr>
          <w:rFonts w:ascii="Helvetica" w:hAnsi="Helvetica"/>
          <w:sz w:val="20"/>
        </w:rPr>
        <w:t xml:space="preserve">he Notice indicates it may be revised. </w:t>
      </w:r>
      <w:r w:rsidR="009176ED" w:rsidRPr="00500E1A">
        <w:rPr>
          <w:rFonts w:ascii="Helvetica" w:hAnsi="Helvetica"/>
          <w:sz w:val="20"/>
        </w:rPr>
        <w:t xml:space="preserve"> If the Notice is changed, the revised Notice must be posted and mad</w:t>
      </w:r>
      <w:r w:rsidRPr="00500E1A">
        <w:rPr>
          <w:rFonts w:ascii="Helvetica" w:hAnsi="Helvetica"/>
          <w:sz w:val="20"/>
        </w:rPr>
        <w:t xml:space="preserve">e available to all individuals </w:t>
      </w:r>
      <w:r w:rsidR="000E2A30" w:rsidRPr="00500E1A">
        <w:rPr>
          <w:rFonts w:ascii="Helvetica" w:hAnsi="Helvetica"/>
          <w:sz w:val="20"/>
        </w:rPr>
        <w:t>prior to treatment</w:t>
      </w:r>
      <w:r w:rsidR="003F571D">
        <w:rPr>
          <w:rFonts w:ascii="Helvetica" w:hAnsi="Helvetica"/>
          <w:sz w:val="20"/>
        </w:rPr>
        <w:t xml:space="preserve"> </w:t>
      </w:r>
      <w:r w:rsidR="001C45A7" w:rsidRPr="00500E1A">
        <w:rPr>
          <w:rFonts w:ascii="Helvetica" w:hAnsi="Helvetica"/>
          <w:sz w:val="20"/>
        </w:rPr>
        <w:t xml:space="preserve">and </w:t>
      </w:r>
      <w:r w:rsidRPr="00500E1A">
        <w:rPr>
          <w:rFonts w:ascii="Helvetica" w:hAnsi="Helvetica"/>
          <w:sz w:val="20"/>
        </w:rPr>
        <w:t xml:space="preserve">upon request by the effective date of the changes made in the </w:t>
      </w:r>
      <w:r w:rsidR="00BB7148" w:rsidRPr="00500E1A">
        <w:rPr>
          <w:rFonts w:ascii="Helvetica" w:hAnsi="Helvetica"/>
          <w:sz w:val="20"/>
        </w:rPr>
        <w:t>Notice</w:t>
      </w:r>
      <w:r w:rsidRPr="00500E1A">
        <w:rPr>
          <w:rFonts w:ascii="Helvetica" w:hAnsi="Helvetica"/>
          <w:sz w:val="20"/>
        </w:rPr>
        <w:t xml:space="preserve">. </w:t>
      </w:r>
    </w:p>
    <w:p w:rsidR="008D0DE7" w:rsidRPr="00500E1A" w:rsidRDefault="008D0DE7" w:rsidP="00EF0973">
      <w:pPr>
        <w:pStyle w:val="FSNormal"/>
        <w:jc w:val="left"/>
        <w:rPr>
          <w:rFonts w:ascii="Helvetica" w:hAnsi="Helvetica"/>
          <w:sz w:val="20"/>
        </w:rPr>
      </w:pPr>
    </w:p>
    <w:p w:rsidR="008D0DE7" w:rsidRPr="00500E1A" w:rsidRDefault="008D0DE7" w:rsidP="000A34AC">
      <w:pPr>
        <w:pStyle w:val="FSNormal"/>
        <w:numPr>
          <w:ilvl w:val="0"/>
          <w:numId w:val="13"/>
        </w:numPr>
        <w:jc w:val="left"/>
        <w:rPr>
          <w:rFonts w:ascii="Helvetica" w:hAnsi="Helvetica"/>
          <w:sz w:val="20"/>
        </w:rPr>
      </w:pPr>
      <w:r w:rsidRPr="00500E1A">
        <w:rPr>
          <w:rFonts w:ascii="Helvetica" w:hAnsi="Helvetica"/>
          <w:sz w:val="20"/>
        </w:rPr>
        <w:t xml:space="preserve">The </w:t>
      </w:r>
      <w:r w:rsidR="00D32487">
        <w:rPr>
          <w:rFonts w:ascii="Helvetica" w:hAnsi="Helvetica"/>
          <w:sz w:val="20"/>
        </w:rPr>
        <w:t xml:space="preserve">Privacy Officer </w:t>
      </w:r>
      <w:r w:rsidRPr="00500E1A">
        <w:rPr>
          <w:rFonts w:ascii="Helvetica" w:hAnsi="Helvetica"/>
          <w:sz w:val="20"/>
        </w:rPr>
        <w:t xml:space="preserve">will maintain copies of the Notice of Privacy Practices for a period of </w:t>
      </w:r>
      <w:r w:rsidR="00B46363" w:rsidRPr="00500E1A">
        <w:rPr>
          <w:rFonts w:ascii="Helvetica" w:hAnsi="Helvetica"/>
          <w:sz w:val="20"/>
        </w:rPr>
        <w:t xml:space="preserve">at least </w:t>
      </w:r>
      <w:r w:rsidRPr="00500E1A">
        <w:rPr>
          <w:rFonts w:ascii="Helvetica" w:hAnsi="Helvetica"/>
          <w:sz w:val="20"/>
        </w:rPr>
        <w:t>six</w:t>
      </w:r>
      <w:r w:rsidR="00B46363" w:rsidRPr="00500E1A">
        <w:rPr>
          <w:rFonts w:ascii="Helvetica" w:hAnsi="Helvetica"/>
          <w:sz w:val="20"/>
        </w:rPr>
        <w:t xml:space="preserve"> years from the date a revised N</w:t>
      </w:r>
      <w:r w:rsidRPr="00500E1A">
        <w:rPr>
          <w:rFonts w:ascii="Helvetica" w:hAnsi="Helvetica"/>
          <w:sz w:val="20"/>
        </w:rPr>
        <w:t>otice supersedes a prior Notice.</w:t>
      </w:r>
    </w:p>
    <w:p w:rsidR="008D0DE7" w:rsidRPr="00500E1A" w:rsidRDefault="008D0DE7" w:rsidP="00EF0973">
      <w:pPr>
        <w:pStyle w:val="FSNormal"/>
        <w:jc w:val="left"/>
        <w:rPr>
          <w:rFonts w:ascii="Helvetica" w:hAnsi="Helvetica"/>
          <w:sz w:val="20"/>
        </w:rPr>
      </w:pPr>
    </w:p>
    <w:p w:rsidR="008D0DE7" w:rsidRPr="00500E1A" w:rsidRDefault="008D0DE7" w:rsidP="000A34AC">
      <w:pPr>
        <w:pStyle w:val="FSNormal"/>
        <w:numPr>
          <w:ilvl w:val="0"/>
          <w:numId w:val="13"/>
        </w:numPr>
        <w:jc w:val="left"/>
        <w:rPr>
          <w:rFonts w:ascii="Helvetica" w:hAnsi="Helvetica"/>
          <w:sz w:val="20"/>
        </w:rPr>
      </w:pPr>
      <w:r w:rsidRPr="00500E1A">
        <w:rPr>
          <w:rFonts w:ascii="Helvetica" w:hAnsi="Helvetica"/>
          <w:sz w:val="20"/>
        </w:rPr>
        <w:t xml:space="preserve">The Notice </w:t>
      </w:r>
      <w:r w:rsidR="00591F84" w:rsidRPr="00500E1A">
        <w:rPr>
          <w:rFonts w:ascii="Helvetica" w:hAnsi="Helvetica"/>
          <w:sz w:val="20"/>
        </w:rPr>
        <w:t>will</w:t>
      </w:r>
      <w:r w:rsidRPr="00500E1A">
        <w:rPr>
          <w:rFonts w:ascii="Helvetica" w:hAnsi="Helvetica"/>
          <w:sz w:val="20"/>
        </w:rPr>
        <w:t xml:space="preserve"> contain the following information:  </w:t>
      </w:r>
    </w:p>
    <w:p w:rsidR="008D0DE7" w:rsidRPr="00500E1A" w:rsidRDefault="008D0DE7" w:rsidP="00EF0973">
      <w:pPr>
        <w:pStyle w:val="FSNormal"/>
        <w:jc w:val="left"/>
        <w:rPr>
          <w:rFonts w:ascii="Helvetica" w:hAnsi="Helvetica"/>
          <w:sz w:val="20"/>
        </w:rPr>
      </w:pPr>
    </w:p>
    <w:p w:rsidR="008D0DE7" w:rsidRPr="00500E1A" w:rsidRDefault="008D0DE7" w:rsidP="00420662">
      <w:pPr>
        <w:pStyle w:val="FSNormal"/>
        <w:numPr>
          <w:ilvl w:val="0"/>
          <w:numId w:val="14"/>
        </w:numPr>
        <w:ind w:right="720"/>
        <w:jc w:val="left"/>
        <w:rPr>
          <w:rFonts w:ascii="Helvetica" w:hAnsi="Helvetica"/>
          <w:sz w:val="20"/>
        </w:rPr>
      </w:pPr>
      <w:r w:rsidRPr="00500E1A">
        <w:rPr>
          <w:rFonts w:ascii="Helvetica" w:hAnsi="Helvetica"/>
          <w:sz w:val="20"/>
        </w:rPr>
        <w:t>The statement</w:t>
      </w:r>
      <w:r w:rsidR="00725254" w:rsidRPr="00500E1A">
        <w:rPr>
          <w:rFonts w:ascii="Helvetica" w:hAnsi="Helvetica"/>
          <w:sz w:val="20"/>
        </w:rPr>
        <w:t xml:space="preserve">: </w:t>
      </w:r>
      <w:r w:rsidRPr="00500E1A">
        <w:rPr>
          <w:rFonts w:ascii="Helvetica" w:hAnsi="Helvetica"/>
          <w:sz w:val="20"/>
        </w:rPr>
        <w:t xml:space="preserve"> </w:t>
      </w:r>
      <w:r w:rsidR="00420662" w:rsidRPr="00500E1A">
        <w:rPr>
          <w:rFonts w:ascii="Helvetica" w:hAnsi="Helvetica"/>
          <w:sz w:val="20"/>
        </w:rPr>
        <w:t>“This Notice Describes How Medical Inf</w:t>
      </w:r>
      <w:r w:rsidR="00420662">
        <w:rPr>
          <w:rFonts w:ascii="Helvetica" w:hAnsi="Helvetica"/>
          <w:sz w:val="20"/>
        </w:rPr>
        <w:t>ormation about You May Be Used a</w:t>
      </w:r>
      <w:r w:rsidR="00420662" w:rsidRPr="00500E1A">
        <w:rPr>
          <w:rFonts w:ascii="Helvetica" w:hAnsi="Helvetica"/>
          <w:sz w:val="20"/>
        </w:rPr>
        <w:t>nd Disclo</w:t>
      </w:r>
      <w:r w:rsidR="00420662">
        <w:rPr>
          <w:rFonts w:ascii="Helvetica" w:hAnsi="Helvetica"/>
          <w:sz w:val="20"/>
        </w:rPr>
        <w:t>sed and How You Can Get Access t</w:t>
      </w:r>
      <w:r w:rsidR="00420662" w:rsidRPr="00500E1A">
        <w:rPr>
          <w:rFonts w:ascii="Helvetica" w:hAnsi="Helvetica"/>
          <w:sz w:val="20"/>
        </w:rPr>
        <w:t>o This Information. Please Review It Carefully</w:t>
      </w:r>
      <w:r w:rsidRPr="00500E1A">
        <w:rPr>
          <w:rFonts w:ascii="Helvetica" w:hAnsi="Helvetica"/>
          <w:sz w:val="20"/>
        </w:rPr>
        <w:t>.</w:t>
      </w:r>
      <w:r w:rsidR="00420662">
        <w:rPr>
          <w:rFonts w:ascii="Helvetica" w:hAnsi="Helvetica"/>
          <w:sz w:val="20"/>
        </w:rPr>
        <w:t>”</w:t>
      </w:r>
      <w:r w:rsidRPr="00500E1A">
        <w:rPr>
          <w:rFonts w:ascii="Helvetica" w:hAnsi="Helvetica"/>
          <w:sz w:val="20"/>
        </w:rPr>
        <w:t xml:space="preserve"> This statement </w:t>
      </w:r>
      <w:r w:rsidR="00BB7148" w:rsidRPr="00500E1A">
        <w:rPr>
          <w:rFonts w:ascii="Helvetica" w:hAnsi="Helvetica"/>
          <w:sz w:val="20"/>
        </w:rPr>
        <w:t xml:space="preserve">will </w:t>
      </w:r>
      <w:r w:rsidRPr="00500E1A">
        <w:rPr>
          <w:rFonts w:ascii="Helvetica" w:hAnsi="Helvetica"/>
          <w:sz w:val="20"/>
        </w:rPr>
        <w:t xml:space="preserve">be prominently displayed at the head of the notice. </w:t>
      </w:r>
    </w:p>
    <w:p w:rsidR="008D0DE7" w:rsidRPr="00500E1A" w:rsidRDefault="008D0DE7" w:rsidP="000A34AC">
      <w:pPr>
        <w:pStyle w:val="FSNormal"/>
        <w:ind w:left="720" w:right="720"/>
        <w:jc w:val="left"/>
        <w:rPr>
          <w:rFonts w:ascii="Helvetica" w:hAnsi="Helvetica"/>
          <w:sz w:val="20"/>
        </w:rPr>
      </w:pPr>
    </w:p>
    <w:p w:rsidR="008D0DE7" w:rsidRPr="00500E1A" w:rsidRDefault="008D0DE7" w:rsidP="00420662">
      <w:pPr>
        <w:pStyle w:val="FSNormal"/>
        <w:numPr>
          <w:ilvl w:val="0"/>
          <w:numId w:val="14"/>
        </w:numPr>
        <w:ind w:right="720"/>
        <w:jc w:val="left"/>
        <w:rPr>
          <w:rFonts w:ascii="Helvetica" w:hAnsi="Helvetica"/>
          <w:sz w:val="20"/>
        </w:rPr>
      </w:pPr>
      <w:r w:rsidRPr="00500E1A">
        <w:rPr>
          <w:rFonts w:ascii="Helvetica" w:hAnsi="Helvetica"/>
          <w:sz w:val="20"/>
        </w:rPr>
        <w:t>A description, including at least one example of the uses and disclosures for treatment, payment</w:t>
      </w:r>
      <w:r w:rsidR="00C1653A" w:rsidRPr="00500E1A">
        <w:rPr>
          <w:rFonts w:ascii="Helvetica" w:hAnsi="Helvetica"/>
          <w:sz w:val="20"/>
        </w:rPr>
        <w:t>,</w:t>
      </w:r>
      <w:r w:rsidRPr="00500E1A">
        <w:rPr>
          <w:rFonts w:ascii="Helvetica" w:hAnsi="Helvetica"/>
          <w:sz w:val="20"/>
        </w:rPr>
        <w:t xml:space="preserve"> and health care operations</w:t>
      </w:r>
      <w:r w:rsidR="001E700F" w:rsidRPr="00500E1A">
        <w:rPr>
          <w:rFonts w:ascii="Helvetica" w:hAnsi="Helvetica"/>
          <w:sz w:val="20"/>
        </w:rPr>
        <w:t>.</w:t>
      </w:r>
    </w:p>
    <w:p w:rsidR="00BB7148" w:rsidRPr="00500E1A" w:rsidRDefault="00BB7148" w:rsidP="000A34AC">
      <w:pPr>
        <w:pStyle w:val="FSNormal"/>
        <w:ind w:left="720" w:right="720"/>
        <w:jc w:val="left"/>
        <w:rPr>
          <w:rFonts w:ascii="Helvetica" w:hAnsi="Helvetica"/>
          <w:sz w:val="20"/>
        </w:rPr>
      </w:pPr>
    </w:p>
    <w:p w:rsidR="00C1653A" w:rsidRPr="00500E1A" w:rsidDel="00BB7148" w:rsidRDefault="008D0DE7" w:rsidP="00420662">
      <w:pPr>
        <w:pStyle w:val="FSNormal"/>
        <w:numPr>
          <w:ilvl w:val="0"/>
          <w:numId w:val="14"/>
        </w:numPr>
        <w:ind w:right="720"/>
        <w:jc w:val="left"/>
        <w:rPr>
          <w:rFonts w:ascii="Helvetica" w:hAnsi="Helvetica"/>
          <w:sz w:val="20"/>
        </w:rPr>
      </w:pPr>
      <w:r w:rsidRPr="00500E1A">
        <w:rPr>
          <w:rFonts w:ascii="Helvetica" w:hAnsi="Helvetica"/>
          <w:sz w:val="20"/>
        </w:rPr>
        <w:t>A description of each of the other uses and disclosures</w:t>
      </w:r>
      <w:r w:rsidR="00C1653A" w:rsidRPr="00500E1A">
        <w:rPr>
          <w:rFonts w:ascii="Helvetica" w:hAnsi="Helvetica"/>
          <w:sz w:val="20"/>
        </w:rPr>
        <w:t>,</w:t>
      </w:r>
      <w:r w:rsidRPr="00500E1A">
        <w:rPr>
          <w:rFonts w:ascii="Helvetica" w:hAnsi="Helvetica"/>
          <w:sz w:val="20"/>
        </w:rPr>
        <w:t xml:space="preserve"> which may be made without the ind</w:t>
      </w:r>
      <w:r w:rsidR="00725254" w:rsidRPr="00500E1A">
        <w:rPr>
          <w:rFonts w:ascii="Helvetica" w:hAnsi="Helvetica"/>
          <w:sz w:val="20"/>
        </w:rPr>
        <w:t>ividual’s written authorization</w:t>
      </w:r>
      <w:r w:rsidR="001E700F" w:rsidRPr="00500E1A">
        <w:rPr>
          <w:rFonts w:ascii="Helvetica" w:hAnsi="Helvetica"/>
          <w:sz w:val="20"/>
        </w:rPr>
        <w:t>.</w:t>
      </w:r>
    </w:p>
    <w:p w:rsidR="008D0DE7" w:rsidRPr="00500E1A" w:rsidRDefault="008D0DE7" w:rsidP="000A34AC">
      <w:pPr>
        <w:pStyle w:val="FSNormal"/>
        <w:ind w:left="720" w:right="720"/>
        <w:jc w:val="left"/>
        <w:rPr>
          <w:rFonts w:ascii="Helvetica" w:hAnsi="Helvetica"/>
          <w:sz w:val="20"/>
        </w:rPr>
      </w:pPr>
    </w:p>
    <w:p w:rsidR="008D0DE7" w:rsidRPr="00500E1A" w:rsidRDefault="008D0DE7" w:rsidP="00420662">
      <w:pPr>
        <w:pStyle w:val="FSNormal"/>
        <w:numPr>
          <w:ilvl w:val="0"/>
          <w:numId w:val="14"/>
        </w:numPr>
        <w:ind w:right="720"/>
        <w:jc w:val="left"/>
        <w:rPr>
          <w:rFonts w:ascii="Helvetica" w:hAnsi="Helvetica"/>
          <w:sz w:val="20"/>
        </w:rPr>
      </w:pPr>
      <w:r w:rsidRPr="00500E1A">
        <w:rPr>
          <w:rFonts w:ascii="Helvetica" w:hAnsi="Helvetica"/>
          <w:sz w:val="20"/>
        </w:rPr>
        <w:t>A statement that the individual must specifically authorize other uses and disclosures by written authorization</w:t>
      </w:r>
      <w:r w:rsidR="00EF328E" w:rsidRPr="00500E1A">
        <w:rPr>
          <w:rFonts w:ascii="Helvetica" w:hAnsi="Helvetica"/>
          <w:sz w:val="20"/>
        </w:rPr>
        <w:t xml:space="preserve"> and that the individual may revoke his</w:t>
      </w:r>
      <w:r w:rsidR="00C1653A" w:rsidRPr="00500E1A">
        <w:rPr>
          <w:rFonts w:ascii="Helvetica" w:hAnsi="Helvetica"/>
          <w:sz w:val="20"/>
        </w:rPr>
        <w:t>/</w:t>
      </w:r>
      <w:r w:rsidR="00EF328E" w:rsidRPr="00500E1A">
        <w:rPr>
          <w:rFonts w:ascii="Helvetica" w:hAnsi="Helvetica"/>
          <w:sz w:val="20"/>
        </w:rPr>
        <w:t xml:space="preserve">her authorization </w:t>
      </w:r>
      <w:r w:rsidR="00C1653A" w:rsidRPr="00500E1A">
        <w:rPr>
          <w:rFonts w:ascii="Helvetica" w:hAnsi="Helvetica"/>
          <w:sz w:val="20"/>
        </w:rPr>
        <w:t xml:space="preserve">at any time, </w:t>
      </w:r>
      <w:r w:rsidR="00EF328E" w:rsidRPr="00500E1A">
        <w:rPr>
          <w:rFonts w:ascii="Helvetica" w:hAnsi="Helvetica"/>
          <w:sz w:val="20"/>
        </w:rPr>
        <w:t>except to disclosure</w:t>
      </w:r>
      <w:r w:rsidR="00C1653A" w:rsidRPr="00500E1A">
        <w:rPr>
          <w:rFonts w:ascii="Helvetica" w:hAnsi="Helvetica"/>
          <w:sz w:val="20"/>
        </w:rPr>
        <w:t>s</w:t>
      </w:r>
      <w:r w:rsidR="00EF328E" w:rsidRPr="00500E1A">
        <w:rPr>
          <w:rFonts w:ascii="Helvetica" w:hAnsi="Helvetica"/>
          <w:sz w:val="20"/>
        </w:rPr>
        <w:t xml:space="preserve"> made prior to the date of revocation</w:t>
      </w:r>
      <w:r w:rsidR="001E700F" w:rsidRPr="00500E1A">
        <w:rPr>
          <w:rFonts w:ascii="Helvetica" w:hAnsi="Helvetica"/>
          <w:sz w:val="20"/>
        </w:rPr>
        <w:t>.</w:t>
      </w:r>
    </w:p>
    <w:p w:rsidR="008B2AB4" w:rsidRPr="00500E1A" w:rsidRDefault="008B2AB4" w:rsidP="000A34AC">
      <w:pPr>
        <w:pStyle w:val="FSNormal"/>
        <w:ind w:left="720" w:right="720"/>
        <w:jc w:val="left"/>
        <w:rPr>
          <w:rFonts w:ascii="Helvetica" w:hAnsi="Helvetica"/>
          <w:sz w:val="20"/>
        </w:rPr>
      </w:pPr>
    </w:p>
    <w:p w:rsidR="00EF328E" w:rsidRPr="00D32487" w:rsidRDefault="00426D7F" w:rsidP="00420662">
      <w:pPr>
        <w:pStyle w:val="FSNormal"/>
        <w:numPr>
          <w:ilvl w:val="0"/>
          <w:numId w:val="14"/>
        </w:numPr>
        <w:ind w:right="720"/>
        <w:jc w:val="left"/>
        <w:rPr>
          <w:rFonts w:ascii="Helvetica" w:hAnsi="Helvetica"/>
          <w:sz w:val="20"/>
        </w:rPr>
      </w:pPr>
      <w:r w:rsidRPr="00D32487">
        <w:rPr>
          <w:rFonts w:ascii="Helvetica" w:hAnsi="Helvetica"/>
          <w:sz w:val="20"/>
        </w:rPr>
        <w:t xml:space="preserve">A statement describing fundraising, treatment alternatives, appointment reminders, health-related benefits and services that may be of interest to the individual. This should also include any opt-out options that are available to the individual. </w:t>
      </w:r>
    </w:p>
    <w:p w:rsidR="007F6F34" w:rsidRPr="00500E1A" w:rsidRDefault="007F6F34" w:rsidP="000A34AC">
      <w:pPr>
        <w:pStyle w:val="FSNormal"/>
        <w:ind w:left="720" w:right="720"/>
        <w:jc w:val="left"/>
        <w:rPr>
          <w:rFonts w:ascii="Helvetica" w:hAnsi="Helvetica"/>
          <w:sz w:val="20"/>
        </w:rPr>
      </w:pPr>
    </w:p>
    <w:p w:rsidR="00EF328E" w:rsidRDefault="00F74574" w:rsidP="007C3BA9">
      <w:pPr>
        <w:pStyle w:val="FSNormal"/>
        <w:numPr>
          <w:ilvl w:val="0"/>
          <w:numId w:val="14"/>
        </w:numPr>
        <w:ind w:right="720"/>
        <w:jc w:val="left"/>
        <w:rPr>
          <w:rFonts w:ascii="Helvetica" w:hAnsi="Helvetica"/>
          <w:sz w:val="20"/>
        </w:rPr>
      </w:pPr>
      <w:r w:rsidRPr="007C3BA9">
        <w:rPr>
          <w:rFonts w:ascii="Helvetica" w:hAnsi="Helvetica"/>
          <w:sz w:val="20"/>
        </w:rPr>
        <w:t>A statement of any marketing activities that the individual may be contacted about that [</w:t>
      </w:r>
      <w:r w:rsidRPr="007C3BA9">
        <w:rPr>
          <w:rFonts w:ascii="Helvetica" w:hAnsi="Helvetica"/>
          <w:color w:val="FF0000"/>
          <w:sz w:val="20"/>
        </w:rPr>
        <w:t>Insert Covered Entity</w:t>
      </w:r>
      <w:r w:rsidRPr="007C3BA9">
        <w:rPr>
          <w:rFonts w:ascii="Helvetica" w:hAnsi="Helvetica"/>
          <w:sz w:val="20"/>
        </w:rPr>
        <w:t xml:space="preserve">] may receive remunerations. </w:t>
      </w:r>
    </w:p>
    <w:p w:rsidR="007C3BA9" w:rsidRPr="007C3BA9" w:rsidRDefault="007C3BA9" w:rsidP="007C3BA9">
      <w:pPr>
        <w:pStyle w:val="FSNormal"/>
        <w:ind w:right="720"/>
        <w:jc w:val="left"/>
        <w:rPr>
          <w:rFonts w:ascii="Helvetica" w:hAnsi="Helvetica"/>
          <w:sz w:val="20"/>
        </w:rPr>
      </w:pPr>
    </w:p>
    <w:p w:rsidR="000A34AC" w:rsidRDefault="00EF328E" w:rsidP="00420662">
      <w:pPr>
        <w:pStyle w:val="FSNormal"/>
        <w:numPr>
          <w:ilvl w:val="0"/>
          <w:numId w:val="14"/>
        </w:numPr>
        <w:ind w:right="720"/>
        <w:jc w:val="left"/>
        <w:rPr>
          <w:rFonts w:ascii="Helvetica" w:hAnsi="Helvetica"/>
          <w:sz w:val="20"/>
        </w:rPr>
      </w:pPr>
      <w:r w:rsidRPr="00500E1A">
        <w:rPr>
          <w:rFonts w:ascii="Helvetica" w:hAnsi="Helvetica"/>
          <w:sz w:val="20"/>
        </w:rPr>
        <w:t>Statements describing individual rights</w:t>
      </w:r>
      <w:r w:rsidR="00D32487">
        <w:rPr>
          <w:rFonts w:ascii="Helvetica" w:hAnsi="Helvetica"/>
          <w:sz w:val="20"/>
        </w:rPr>
        <w:t xml:space="preserve"> include</w:t>
      </w:r>
      <w:r w:rsidR="001E700F" w:rsidRPr="00500E1A">
        <w:rPr>
          <w:rFonts w:ascii="Helvetica" w:hAnsi="Helvetica"/>
          <w:sz w:val="20"/>
        </w:rPr>
        <w:t>:</w:t>
      </w:r>
    </w:p>
    <w:p w:rsidR="000A34AC" w:rsidRDefault="000A34AC" w:rsidP="000A34AC">
      <w:pPr>
        <w:pStyle w:val="FSNormal"/>
        <w:ind w:left="720" w:right="720"/>
        <w:jc w:val="left"/>
        <w:rPr>
          <w:rFonts w:ascii="Helvetica" w:hAnsi="Helvetica"/>
          <w:sz w:val="20"/>
        </w:rPr>
      </w:pPr>
    </w:p>
    <w:p w:rsidR="006038F9" w:rsidRDefault="000A34AC" w:rsidP="007130D6">
      <w:pPr>
        <w:pStyle w:val="FSNormal"/>
        <w:numPr>
          <w:ilvl w:val="1"/>
          <w:numId w:val="14"/>
        </w:numPr>
        <w:ind w:right="720"/>
        <w:jc w:val="left"/>
        <w:rPr>
          <w:rFonts w:ascii="Helvetica" w:hAnsi="Helvetica"/>
          <w:sz w:val="20"/>
        </w:rPr>
      </w:pPr>
      <w:r w:rsidRPr="006038F9">
        <w:rPr>
          <w:rFonts w:ascii="Helvetica" w:hAnsi="Helvetica"/>
          <w:sz w:val="20"/>
        </w:rPr>
        <w:lastRenderedPageBreak/>
        <w:t>T</w:t>
      </w:r>
      <w:r w:rsidR="00966E91">
        <w:rPr>
          <w:rFonts w:ascii="Helvetica" w:hAnsi="Helvetica"/>
          <w:sz w:val="20"/>
        </w:rPr>
        <w:t>he right t</w:t>
      </w:r>
      <w:r w:rsidR="00EF328E" w:rsidRPr="006038F9">
        <w:rPr>
          <w:rFonts w:ascii="Helvetica" w:hAnsi="Helvetica"/>
          <w:sz w:val="20"/>
        </w:rPr>
        <w:t xml:space="preserve">o request restrictions on the uses and disclosures of </w:t>
      </w:r>
      <w:r w:rsidR="00D32487">
        <w:rPr>
          <w:rFonts w:ascii="Helvetica" w:hAnsi="Helvetica"/>
          <w:sz w:val="20"/>
        </w:rPr>
        <w:t>PHI</w:t>
      </w:r>
      <w:r w:rsidR="00EF328E" w:rsidRPr="006038F9">
        <w:rPr>
          <w:rFonts w:ascii="Helvetica" w:hAnsi="Helvetica"/>
          <w:sz w:val="20"/>
        </w:rPr>
        <w:t xml:space="preserve"> (including a statement that not all restrictions</w:t>
      </w:r>
      <w:r w:rsidR="00725254" w:rsidRPr="006038F9">
        <w:rPr>
          <w:rFonts w:ascii="Helvetica" w:hAnsi="Helvetica"/>
          <w:sz w:val="20"/>
        </w:rPr>
        <w:t xml:space="preserve"> – </w:t>
      </w:r>
      <w:r w:rsidR="001E700F" w:rsidRPr="006038F9">
        <w:rPr>
          <w:rFonts w:ascii="Helvetica" w:hAnsi="Helvetica"/>
          <w:sz w:val="20"/>
        </w:rPr>
        <w:t xml:space="preserve">except when an individual pays out of pocket for services </w:t>
      </w:r>
      <w:r w:rsidR="00966E91">
        <w:rPr>
          <w:rFonts w:ascii="Helvetica" w:hAnsi="Helvetica"/>
          <w:sz w:val="20"/>
        </w:rPr>
        <w:t xml:space="preserve">because </w:t>
      </w:r>
      <w:r w:rsidR="001E700F" w:rsidRPr="006038F9">
        <w:rPr>
          <w:rFonts w:ascii="Helvetica" w:hAnsi="Helvetica"/>
          <w:sz w:val="20"/>
        </w:rPr>
        <w:t>he</w:t>
      </w:r>
      <w:r w:rsidR="00C1653A" w:rsidRPr="006038F9">
        <w:rPr>
          <w:rFonts w:ascii="Helvetica" w:hAnsi="Helvetica"/>
          <w:sz w:val="20"/>
        </w:rPr>
        <w:t>/</w:t>
      </w:r>
      <w:r w:rsidR="001E700F" w:rsidRPr="006038F9">
        <w:rPr>
          <w:rFonts w:ascii="Helvetica" w:hAnsi="Helvetica"/>
          <w:sz w:val="20"/>
        </w:rPr>
        <w:t>she may</w:t>
      </w:r>
      <w:r w:rsidR="00966E91">
        <w:rPr>
          <w:rFonts w:ascii="Helvetica" w:hAnsi="Helvetica"/>
          <w:sz w:val="20"/>
        </w:rPr>
        <w:t xml:space="preserve"> then</w:t>
      </w:r>
      <w:r w:rsidR="001E700F" w:rsidRPr="006038F9">
        <w:rPr>
          <w:rFonts w:ascii="Helvetica" w:hAnsi="Helvetica"/>
          <w:sz w:val="20"/>
        </w:rPr>
        <w:t xml:space="preserve"> restrict disclosures to a third party </w:t>
      </w:r>
      <w:r w:rsidR="00966E91" w:rsidRPr="006038F9">
        <w:rPr>
          <w:rFonts w:ascii="Helvetica" w:hAnsi="Helvetica"/>
          <w:sz w:val="20"/>
        </w:rPr>
        <w:t>payer</w:t>
      </w:r>
      <w:r w:rsidR="001E700F" w:rsidRPr="006038F9">
        <w:rPr>
          <w:rFonts w:ascii="Helvetica" w:hAnsi="Helvetica"/>
          <w:sz w:val="20"/>
        </w:rPr>
        <w:t xml:space="preserve"> unless the law requires</w:t>
      </w:r>
      <w:r w:rsidR="00725254" w:rsidRPr="006038F9">
        <w:rPr>
          <w:rFonts w:ascii="Helvetica" w:hAnsi="Helvetica"/>
          <w:sz w:val="20"/>
        </w:rPr>
        <w:t xml:space="preserve"> the disclosure – </w:t>
      </w:r>
      <w:r w:rsidR="00EF328E" w:rsidRPr="006038F9">
        <w:rPr>
          <w:rFonts w:ascii="Helvetica" w:hAnsi="Helvetica"/>
          <w:sz w:val="20"/>
        </w:rPr>
        <w:t xml:space="preserve">must be agreed to by </w:t>
      </w:r>
      <w:r w:rsidR="00D32487">
        <w:rPr>
          <w:rFonts w:ascii="Helvetica" w:hAnsi="Helvetica"/>
          <w:sz w:val="20"/>
        </w:rPr>
        <w:t>[</w:t>
      </w:r>
      <w:r w:rsidR="0094462C" w:rsidRPr="006038F9">
        <w:rPr>
          <w:rFonts w:ascii="Helvetica" w:hAnsi="Helvetica"/>
          <w:color w:val="FF0000"/>
          <w:sz w:val="20"/>
        </w:rPr>
        <w:t xml:space="preserve">Insert </w:t>
      </w:r>
      <w:r w:rsidR="00EF0973" w:rsidRPr="006038F9">
        <w:rPr>
          <w:rFonts w:ascii="Helvetica" w:hAnsi="Helvetica"/>
          <w:color w:val="FF0000"/>
          <w:sz w:val="20"/>
        </w:rPr>
        <w:t>Covered Entity</w:t>
      </w:r>
      <w:r w:rsidR="00D32487">
        <w:rPr>
          <w:rFonts w:ascii="Helvetica" w:hAnsi="Helvetica"/>
          <w:sz w:val="20"/>
        </w:rPr>
        <w:t>]</w:t>
      </w:r>
      <w:r w:rsidR="00725254" w:rsidRPr="006038F9">
        <w:rPr>
          <w:rFonts w:ascii="Helvetica" w:hAnsi="Helvetica"/>
          <w:sz w:val="20"/>
        </w:rPr>
        <w:t xml:space="preserve"> and </w:t>
      </w:r>
      <w:r w:rsidR="001E700F" w:rsidRPr="006038F9">
        <w:rPr>
          <w:rFonts w:ascii="Helvetica" w:hAnsi="Helvetica"/>
          <w:sz w:val="20"/>
        </w:rPr>
        <w:t xml:space="preserve">the criteria for </w:t>
      </w:r>
      <w:r w:rsidR="007F6F34" w:rsidRPr="006038F9">
        <w:rPr>
          <w:rFonts w:ascii="Helvetica" w:hAnsi="Helvetica"/>
          <w:sz w:val="20"/>
        </w:rPr>
        <w:t xml:space="preserve">the </w:t>
      </w:r>
      <w:r w:rsidR="001E700F" w:rsidRPr="006038F9">
        <w:rPr>
          <w:rFonts w:ascii="Helvetica" w:hAnsi="Helvetica"/>
          <w:sz w:val="20"/>
        </w:rPr>
        <w:t>restriction of self-pay dis</w:t>
      </w:r>
      <w:r w:rsidR="00420662" w:rsidRPr="006038F9">
        <w:rPr>
          <w:rFonts w:ascii="Helvetica" w:hAnsi="Helvetica"/>
          <w:sz w:val="20"/>
        </w:rPr>
        <w:t>closures to</w:t>
      </w:r>
      <w:r w:rsidR="00966E91">
        <w:rPr>
          <w:rFonts w:ascii="Helvetica" w:hAnsi="Helvetica"/>
          <w:sz w:val="20"/>
        </w:rPr>
        <w:t xml:space="preserve"> a</w:t>
      </w:r>
      <w:r w:rsidR="00420662" w:rsidRPr="006038F9">
        <w:rPr>
          <w:rFonts w:ascii="Helvetica" w:hAnsi="Helvetica"/>
          <w:sz w:val="20"/>
        </w:rPr>
        <w:t xml:space="preserve"> third party</w:t>
      </w:r>
      <w:r w:rsidR="00F74574">
        <w:rPr>
          <w:rFonts w:ascii="Helvetica" w:hAnsi="Helvetica"/>
          <w:sz w:val="20"/>
        </w:rPr>
        <w:t>)</w:t>
      </w:r>
      <w:r w:rsidR="006038F9">
        <w:rPr>
          <w:rFonts w:ascii="Helvetica" w:hAnsi="Helvetica"/>
          <w:sz w:val="20"/>
        </w:rPr>
        <w:t>.</w:t>
      </w:r>
      <w:r w:rsidR="00420662" w:rsidRPr="006038F9">
        <w:rPr>
          <w:rFonts w:ascii="Helvetica" w:hAnsi="Helvetica"/>
          <w:sz w:val="20"/>
        </w:rPr>
        <w:t xml:space="preserve"> </w:t>
      </w:r>
    </w:p>
    <w:p w:rsidR="000A34AC" w:rsidRPr="006038F9" w:rsidRDefault="000A34AC" w:rsidP="007130D6">
      <w:pPr>
        <w:pStyle w:val="FSNormal"/>
        <w:numPr>
          <w:ilvl w:val="1"/>
          <w:numId w:val="14"/>
        </w:numPr>
        <w:ind w:right="720"/>
        <w:jc w:val="left"/>
        <w:rPr>
          <w:rFonts w:ascii="Helvetica" w:hAnsi="Helvetica"/>
          <w:sz w:val="20"/>
        </w:rPr>
      </w:pPr>
      <w:r w:rsidRPr="006038F9">
        <w:rPr>
          <w:rFonts w:ascii="Helvetica" w:hAnsi="Helvetica"/>
          <w:sz w:val="20"/>
        </w:rPr>
        <w:t>T</w:t>
      </w:r>
      <w:r w:rsidR="00966E91">
        <w:rPr>
          <w:rFonts w:ascii="Helvetica" w:hAnsi="Helvetica"/>
          <w:sz w:val="20"/>
        </w:rPr>
        <w:t>he right t</w:t>
      </w:r>
      <w:r w:rsidR="00EF328E" w:rsidRPr="006038F9">
        <w:rPr>
          <w:rFonts w:ascii="Helvetica" w:hAnsi="Helvetica"/>
          <w:sz w:val="20"/>
        </w:rPr>
        <w:t xml:space="preserve">o be provided access (including the right to a copy) to the individual’s </w:t>
      </w:r>
      <w:r w:rsidR="00D32487">
        <w:rPr>
          <w:rFonts w:ascii="Helvetica" w:hAnsi="Helvetica"/>
          <w:sz w:val="20"/>
        </w:rPr>
        <w:t>PHI</w:t>
      </w:r>
      <w:r w:rsidR="001E700F" w:rsidRPr="006038F9">
        <w:rPr>
          <w:rFonts w:ascii="Helvetica" w:hAnsi="Helvetica"/>
          <w:sz w:val="20"/>
        </w:rPr>
        <w:t xml:space="preserve">, including the right to receive an electronic copy of the individual’s </w:t>
      </w:r>
      <w:r w:rsidR="00D32487">
        <w:rPr>
          <w:rFonts w:ascii="Helvetica" w:hAnsi="Helvetica"/>
          <w:sz w:val="20"/>
        </w:rPr>
        <w:t>PHI</w:t>
      </w:r>
    </w:p>
    <w:p w:rsidR="000A34AC" w:rsidRDefault="000A34AC" w:rsidP="00420662">
      <w:pPr>
        <w:pStyle w:val="FSNormal"/>
        <w:numPr>
          <w:ilvl w:val="1"/>
          <w:numId w:val="14"/>
        </w:numPr>
        <w:ind w:right="720"/>
        <w:jc w:val="left"/>
        <w:rPr>
          <w:rFonts w:ascii="Helvetica" w:hAnsi="Helvetica"/>
          <w:sz w:val="20"/>
        </w:rPr>
      </w:pPr>
      <w:r>
        <w:rPr>
          <w:rFonts w:ascii="Helvetica" w:hAnsi="Helvetica"/>
          <w:sz w:val="20"/>
        </w:rPr>
        <w:t>T</w:t>
      </w:r>
      <w:r w:rsidR="00966E91">
        <w:rPr>
          <w:rFonts w:ascii="Helvetica" w:hAnsi="Helvetica"/>
          <w:sz w:val="20"/>
        </w:rPr>
        <w:t>he right t</w:t>
      </w:r>
      <w:r w:rsidR="00EF328E" w:rsidRPr="00500E1A">
        <w:rPr>
          <w:rFonts w:ascii="Helvetica" w:hAnsi="Helvetica"/>
          <w:sz w:val="20"/>
        </w:rPr>
        <w:t xml:space="preserve">o request an amendment to the individual’s </w:t>
      </w:r>
      <w:r w:rsidR="00D32487">
        <w:rPr>
          <w:rFonts w:ascii="Helvetica" w:hAnsi="Helvetica"/>
          <w:sz w:val="20"/>
        </w:rPr>
        <w:t>PHI</w:t>
      </w:r>
      <w:r w:rsidR="00EF328E" w:rsidRPr="00500E1A">
        <w:rPr>
          <w:rFonts w:ascii="Helvetica" w:hAnsi="Helvetica"/>
          <w:sz w:val="20"/>
        </w:rPr>
        <w:t xml:space="preserve"> </w:t>
      </w:r>
    </w:p>
    <w:p w:rsidR="000A34AC" w:rsidRDefault="000A34AC" w:rsidP="00420662">
      <w:pPr>
        <w:pStyle w:val="FSNormal"/>
        <w:numPr>
          <w:ilvl w:val="1"/>
          <w:numId w:val="14"/>
        </w:numPr>
        <w:ind w:right="720"/>
        <w:jc w:val="left"/>
        <w:rPr>
          <w:rFonts w:ascii="Helvetica" w:hAnsi="Helvetica"/>
          <w:sz w:val="20"/>
        </w:rPr>
      </w:pPr>
      <w:r>
        <w:rPr>
          <w:rFonts w:ascii="Helvetica" w:hAnsi="Helvetica"/>
          <w:sz w:val="20"/>
        </w:rPr>
        <w:t>T</w:t>
      </w:r>
      <w:r w:rsidR="00966E91">
        <w:rPr>
          <w:rFonts w:ascii="Helvetica" w:hAnsi="Helvetica"/>
          <w:sz w:val="20"/>
        </w:rPr>
        <w:t>he right t</w:t>
      </w:r>
      <w:r w:rsidR="00EF328E" w:rsidRPr="00500E1A">
        <w:rPr>
          <w:rFonts w:ascii="Helvetica" w:hAnsi="Helvetica"/>
          <w:sz w:val="20"/>
        </w:rPr>
        <w:t>o receive an accounting of disclosures of the individual</w:t>
      </w:r>
      <w:r w:rsidR="00420662">
        <w:rPr>
          <w:rFonts w:ascii="Helvetica" w:hAnsi="Helvetica"/>
          <w:sz w:val="20"/>
        </w:rPr>
        <w:t xml:space="preserve">’s </w:t>
      </w:r>
      <w:r w:rsidR="00D32487">
        <w:rPr>
          <w:rFonts w:ascii="Helvetica" w:hAnsi="Helvetica"/>
          <w:sz w:val="20"/>
        </w:rPr>
        <w:t>PHI</w:t>
      </w:r>
    </w:p>
    <w:p w:rsidR="000A34AC" w:rsidRDefault="000A34AC" w:rsidP="00420662">
      <w:pPr>
        <w:pStyle w:val="FSNormal"/>
        <w:numPr>
          <w:ilvl w:val="1"/>
          <w:numId w:val="14"/>
        </w:numPr>
        <w:ind w:right="720"/>
        <w:jc w:val="left"/>
        <w:rPr>
          <w:rFonts w:ascii="Helvetica" w:hAnsi="Helvetica"/>
          <w:sz w:val="20"/>
        </w:rPr>
      </w:pPr>
      <w:r>
        <w:rPr>
          <w:rFonts w:ascii="Helvetica" w:hAnsi="Helvetica"/>
          <w:sz w:val="20"/>
        </w:rPr>
        <w:t>T</w:t>
      </w:r>
      <w:r w:rsidR="00EF328E" w:rsidRPr="00500E1A">
        <w:rPr>
          <w:rFonts w:ascii="Helvetica" w:hAnsi="Helvetica"/>
          <w:sz w:val="20"/>
        </w:rPr>
        <w:t>he right to receive electronically</w:t>
      </w:r>
      <w:r w:rsidR="00725254" w:rsidRPr="00500E1A">
        <w:rPr>
          <w:rFonts w:ascii="Helvetica" w:hAnsi="Helvetica"/>
          <w:sz w:val="20"/>
        </w:rPr>
        <w:t>,</w:t>
      </w:r>
      <w:r w:rsidR="00EF328E" w:rsidRPr="00500E1A">
        <w:rPr>
          <w:rFonts w:ascii="Helvetica" w:hAnsi="Helvetica"/>
          <w:sz w:val="20"/>
        </w:rPr>
        <w:t xml:space="preserve"> or in paper format</w:t>
      </w:r>
      <w:r w:rsidR="00725254" w:rsidRPr="00500E1A">
        <w:rPr>
          <w:rFonts w:ascii="Helvetica" w:hAnsi="Helvetica"/>
          <w:sz w:val="20"/>
        </w:rPr>
        <w:t>,</w:t>
      </w:r>
      <w:r w:rsidR="00EF328E" w:rsidRPr="00500E1A">
        <w:rPr>
          <w:rFonts w:ascii="Helvetica" w:hAnsi="Helvetica"/>
          <w:sz w:val="20"/>
        </w:rPr>
        <w:t xml:space="preserve"> a copy of the Notice</w:t>
      </w:r>
    </w:p>
    <w:p w:rsidR="00F74574" w:rsidRDefault="000A34AC" w:rsidP="00420662">
      <w:pPr>
        <w:pStyle w:val="FSNormal"/>
        <w:numPr>
          <w:ilvl w:val="1"/>
          <w:numId w:val="14"/>
        </w:numPr>
        <w:ind w:right="720"/>
        <w:jc w:val="left"/>
        <w:rPr>
          <w:rFonts w:ascii="Helvetica" w:hAnsi="Helvetica"/>
          <w:sz w:val="20"/>
        </w:rPr>
      </w:pPr>
      <w:r>
        <w:rPr>
          <w:rFonts w:ascii="Helvetica" w:hAnsi="Helvetica"/>
          <w:sz w:val="20"/>
        </w:rPr>
        <w:t>T</w:t>
      </w:r>
      <w:r w:rsidR="009A7065" w:rsidRPr="00500E1A">
        <w:rPr>
          <w:rFonts w:ascii="Helvetica" w:hAnsi="Helvetica"/>
          <w:sz w:val="20"/>
        </w:rPr>
        <w:t>he right to requ</w:t>
      </w:r>
      <w:r w:rsidR="00D32487">
        <w:rPr>
          <w:rFonts w:ascii="Helvetica" w:hAnsi="Helvetica"/>
          <w:sz w:val="20"/>
        </w:rPr>
        <w:t>est communication accommodation</w:t>
      </w:r>
      <w:r w:rsidR="009A7065" w:rsidRPr="00500E1A">
        <w:rPr>
          <w:rFonts w:ascii="Helvetica" w:hAnsi="Helvetica"/>
          <w:sz w:val="20"/>
        </w:rPr>
        <w:t xml:space="preserve"> </w:t>
      </w:r>
    </w:p>
    <w:p w:rsidR="00EF328E" w:rsidRPr="00500E1A" w:rsidRDefault="00F74574" w:rsidP="00420662">
      <w:pPr>
        <w:pStyle w:val="FSNormal"/>
        <w:numPr>
          <w:ilvl w:val="1"/>
          <w:numId w:val="14"/>
        </w:numPr>
        <w:ind w:right="720"/>
        <w:jc w:val="left"/>
        <w:rPr>
          <w:rFonts w:ascii="Helvetica" w:hAnsi="Helvetica"/>
          <w:sz w:val="20"/>
        </w:rPr>
      </w:pPr>
      <w:r>
        <w:rPr>
          <w:rFonts w:ascii="Helvetica" w:hAnsi="Helvetica"/>
          <w:sz w:val="20"/>
        </w:rPr>
        <w:t>T</w:t>
      </w:r>
      <w:r w:rsidR="009A7065" w:rsidRPr="00500E1A">
        <w:rPr>
          <w:rFonts w:ascii="Helvetica" w:hAnsi="Helvetica"/>
          <w:sz w:val="20"/>
        </w:rPr>
        <w:t>he right to file a complaint with the</w:t>
      </w:r>
      <w:r w:rsidR="00D32487">
        <w:rPr>
          <w:rFonts w:ascii="Helvetica" w:hAnsi="Helvetica"/>
          <w:sz w:val="20"/>
        </w:rPr>
        <w:t xml:space="preserve"> Privacy Officer</w:t>
      </w:r>
      <w:r w:rsidR="00725254" w:rsidRPr="00500E1A">
        <w:rPr>
          <w:rFonts w:ascii="Helvetica" w:hAnsi="Helvetica"/>
          <w:sz w:val="20"/>
        </w:rPr>
        <w:t xml:space="preserve"> or Office for Civil Rights</w:t>
      </w:r>
    </w:p>
    <w:p w:rsidR="00420662" w:rsidRPr="007C3BA9" w:rsidRDefault="00420662" w:rsidP="007C3BA9">
      <w:pPr>
        <w:rPr>
          <w:rFonts w:ascii="Helvetica" w:hAnsi="Helvetica"/>
          <w:sz w:val="20"/>
        </w:rPr>
      </w:pPr>
    </w:p>
    <w:p w:rsidR="007F6F34" w:rsidRPr="00500E1A" w:rsidRDefault="007F6F34" w:rsidP="00420662">
      <w:pPr>
        <w:pStyle w:val="FSNormal"/>
        <w:numPr>
          <w:ilvl w:val="0"/>
          <w:numId w:val="17"/>
        </w:numPr>
        <w:ind w:right="720"/>
        <w:jc w:val="left"/>
        <w:rPr>
          <w:rFonts w:ascii="Helvetica" w:hAnsi="Helvetica"/>
          <w:sz w:val="20"/>
        </w:rPr>
      </w:pPr>
      <w:r w:rsidRPr="00500E1A">
        <w:rPr>
          <w:rFonts w:ascii="Helvetica" w:hAnsi="Helvetica"/>
          <w:sz w:val="20"/>
        </w:rPr>
        <w:t xml:space="preserve">Statements about </w:t>
      </w:r>
      <w:r w:rsidR="009A7065" w:rsidRPr="00500E1A">
        <w:rPr>
          <w:rFonts w:ascii="Helvetica" w:hAnsi="Helvetica"/>
          <w:sz w:val="20"/>
        </w:rPr>
        <w:t>b</w:t>
      </w:r>
      <w:r w:rsidRPr="00500E1A">
        <w:rPr>
          <w:rFonts w:ascii="Helvetica" w:hAnsi="Helvetica"/>
          <w:sz w:val="20"/>
        </w:rPr>
        <w:t xml:space="preserve">reach </w:t>
      </w:r>
      <w:r w:rsidR="009A7065" w:rsidRPr="00500E1A">
        <w:rPr>
          <w:rFonts w:ascii="Helvetica" w:hAnsi="Helvetica"/>
          <w:sz w:val="20"/>
        </w:rPr>
        <w:t>n</w:t>
      </w:r>
      <w:r w:rsidRPr="00500E1A">
        <w:rPr>
          <w:rFonts w:ascii="Helvetica" w:hAnsi="Helvetica"/>
          <w:sz w:val="20"/>
        </w:rPr>
        <w:t>otification and the right of the individual to be notified following a breach of his</w:t>
      </w:r>
      <w:r w:rsidR="009A7065" w:rsidRPr="00500E1A">
        <w:rPr>
          <w:rFonts w:ascii="Helvetica" w:hAnsi="Helvetica"/>
          <w:sz w:val="20"/>
        </w:rPr>
        <w:t>/</w:t>
      </w:r>
      <w:r w:rsidRPr="00500E1A">
        <w:rPr>
          <w:rFonts w:ascii="Helvetica" w:hAnsi="Helvetica"/>
          <w:sz w:val="20"/>
        </w:rPr>
        <w:t xml:space="preserve">her protected health information. </w:t>
      </w:r>
    </w:p>
    <w:p w:rsidR="00EF328E" w:rsidRPr="00500E1A" w:rsidRDefault="00EF328E" w:rsidP="000A34AC">
      <w:pPr>
        <w:pStyle w:val="FSNormal"/>
        <w:ind w:left="720" w:right="720"/>
        <w:jc w:val="left"/>
        <w:rPr>
          <w:rFonts w:ascii="Helvetica" w:hAnsi="Helvetica"/>
          <w:sz w:val="20"/>
        </w:rPr>
      </w:pPr>
    </w:p>
    <w:p w:rsidR="00420662" w:rsidRDefault="00D32487" w:rsidP="00420662">
      <w:pPr>
        <w:pStyle w:val="FSNormal"/>
        <w:numPr>
          <w:ilvl w:val="0"/>
          <w:numId w:val="17"/>
        </w:numPr>
        <w:ind w:right="720"/>
        <w:jc w:val="left"/>
        <w:rPr>
          <w:rFonts w:ascii="Helvetica" w:hAnsi="Helvetica"/>
          <w:sz w:val="20"/>
        </w:rPr>
      </w:pPr>
      <w:r>
        <w:rPr>
          <w:rFonts w:ascii="Helvetica" w:hAnsi="Helvetica"/>
          <w:sz w:val="20"/>
        </w:rPr>
        <w:t>Additional required s</w:t>
      </w:r>
      <w:r w:rsidR="00561FEF" w:rsidRPr="00500E1A">
        <w:rPr>
          <w:rFonts w:ascii="Helvetica" w:hAnsi="Helvetica"/>
          <w:sz w:val="20"/>
        </w:rPr>
        <w:t xml:space="preserve">tatements include:  </w:t>
      </w:r>
    </w:p>
    <w:p w:rsidR="00420662" w:rsidRDefault="00420662" w:rsidP="00420662">
      <w:pPr>
        <w:pStyle w:val="ListParagraph"/>
        <w:rPr>
          <w:rFonts w:ascii="Helvetica" w:hAnsi="Helvetica"/>
          <w:sz w:val="20"/>
        </w:rPr>
      </w:pPr>
    </w:p>
    <w:p w:rsidR="00420662" w:rsidRDefault="00D02765" w:rsidP="00420662">
      <w:pPr>
        <w:pStyle w:val="FSNormal"/>
        <w:numPr>
          <w:ilvl w:val="0"/>
          <w:numId w:val="18"/>
        </w:numPr>
        <w:ind w:right="720"/>
        <w:jc w:val="left"/>
        <w:rPr>
          <w:rFonts w:ascii="Helvetica" w:hAnsi="Helvetica"/>
          <w:sz w:val="20"/>
        </w:rPr>
      </w:pPr>
      <w:r>
        <w:rPr>
          <w:rFonts w:ascii="Helvetica" w:hAnsi="Helvetica"/>
          <w:sz w:val="20"/>
        </w:rPr>
        <w:t>[</w:t>
      </w:r>
      <w:r w:rsidRPr="00500E1A">
        <w:rPr>
          <w:rFonts w:ascii="Helvetica" w:hAnsi="Helvetica"/>
          <w:color w:val="FF0000"/>
          <w:sz w:val="20"/>
        </w:rPr>
        <w:t xml:space="preserve">Insert </w:t>
      </w:r>
      <w:r>
        <w:rPr>
          <w:rFonts w:ascii="Helvetica" w:hAnsi="Helvetica"/>
          <w:color w:val="FF0000"/>
          <w:sz w:val="20"/>
        </w:rPr>
        <w:t>Covered Entity</w:t>
      </w:r>
      <w:r>
        <w:rPr>
          <w:rFonts w:ascii="Helvetica" w:hAnsi="Helvetica"/>
          <w:sz w:val="20"/>
        </w:rPr>
        <w:t>]</w:t>
      </w:r>
      <w:r w:rsidRPr="00500E1A">
        <w:rPr>
          <w:rFonts w:ascii="Helvetica" w:hAnsi="Helvetica"/>
          <w:sz w:val="20"/>
        </w:rPr>
        <w:t xml:space="preserve"> </w:t>
      </w:r>
      <w:r>
        <w:rPr>
          <w:rFonts w:ascii="Helvetica" w:hAnsi="Helvetica"/>
          <w:sz w:val="20"/>
        </w:rPr>
        <w:t>is r</w:t>
      </w:r>
      <w:r w:rsidR="00725254" w:rsidRPr="00500E1A">
        <w:rPr>
          <w:rFonts w:ascii="Helvetica" w:hAnsi="Helvetica"/>
          <w:sz w:val="20"/>
        </w:rPr>
        <w:t xml:space="preserve">equired by law to </w:t>
      </w:r>
      <w:r w:rsidR="009D72BE" w:rsidRPr="00500E1A">
        <w:rPr>
          <w:rFonts w:ascii="Helvetica" w:hAnsi="Helvetica"/>
          <w:sz w:val="20"/>
        </w:rPr>
        <w:t xml:space="preserve">maintain the privacy of </w:t>
      </w:r>
      <w:r w:rsidR="00D32487">
        <w:rPr>
          <w:rFonts w:ascii="Helvetica" w:hAnsi="Helvetica"/>
          <w:sz w:val="20"/>
        </w:rPr>
        <w:t>PHI</w:t>
      </w:r>
      <w:r w:rsidR="009D72BE" w:rsidRPr="00500E1A">
        <w:rPr>
          <w:rFonts w:ascii="Helvetica" w:hAnsi="Helvetica"/>
          <w:sz w:val="20"/>
        </w:rPr>
        <w:t xml:space="preserve"> and to provide the individual with the Notice o</w:t>
      </w:r>
      <w:r w:rsidR="00420662">
        <w:rPr>
          <w:rFonts w:ascii="Helvetica" w:hAnsi="Helvetica"/>
          <w:sz w:val="20"/>
        </w:rPr>
        <w:t>f Privacy Practices</w:t>
      </w:r>
      <w:r w:rsidR="00561FEF" w:rsidRPr="00500E1A">
        <w:rPr>
          <w:rFonts w:ascii="Helvetica" w:hAnsi="Helvetica"/>
          <w:sz w:val="20"/>
        </w:rPr>
        <w:t xml:space="preserve"> </w:t>
      </w:r>
    </w:p>
    <w:p w:rsidR="00420662" w:rsidRDefault="00420662" w:rsidP="00420662">
      <w:pPr>
        <w:pStyle w:val="FSNormal"/>
        <w:numPr>
          <w:ilvl w:val="0"/>
          <w:numId w:val="18"/>
        </w:numPr>
        <w:ind w:right="720"/>
        <w:jc w:val="left"/>
        <w:rPr>
          <w:rFonts w:ascii="Helvetica" w:hAnsi="Helvetica"/>
          <w:sz w:val="20"/>
        </w:rPr>
      </w:pPr>
      <w:r>
        <w:rPr>
          <w:rFonts w:ascii="Helvetica" w:hAnsi="Helvetica"/>
          <w:sz w:val="20"/>
        </w:rPr>
        <w:t>R</w:t>
      </w:r>
      <w:r w:rsidR="009D72BE" w:rsidRPr="00500E1A">
        <w:rPr>
          <w:rFonts w:ascii="Helvetica" w:hAnsi="Helvetica"/>
          <w:sz w:val="20"/>
        </w:rPr>
        <w:t>equired to abide b</w:t>
      </w:r>
      <w:r>
        <w:rPr>
          <w:rFonts w:ascii="Helvetica" w:hAnsi="Helvetica"/>
          <w:sz w:val="20"/>
        </w:rPr>
        <w:t>y the terms of the Notice</w:t>
      </w:r>
    </w:p>
    <w:p w:rsidR="00420662" w:rsidRDefault="00420662" w:rsidP="00420662">
      <w:pPr>
        <w:pStyle w:val="FSNormal"/>
        <w:numPr>
          <w:ilvl w:val="0"/>
          <w:numId w:val="18"/>
        </w:numPr>
        <w:ind w:right="720"/>
        <w:jc w:val="left"/>
        <w:rPr>
          <w:rFonts w:ascii="Helvetica" w:hAnsi="Helvetica"/>
          <w:sz w:val="20"/>
        </w:rPr>
      </w:pPr>
      <w:r>
        <w:rPr>
          <w:rFonts w:ascii="Helvetica" w:hAnsi="Helvetica"/>
          <w:sz w:val="20"/>
        </w:rPr>
        <w:t>M</w:t>
      </w:r>
      <w:r w:rsidR="009D72BE" w:rsidRPr="00500E1A">
        <w:rPr>
          <w:rFonts w:ascii="Helvetica" w:hAnsi="Helvetica"/>
          <w:sz w:val="20"/>
        </w:rPr>
        <w:t>ust revise the Notice when there is a change i</w:t>
      </w:r>
      <w:r w:rsidR="009A7065" w:rsidRPr="00500E1A">
        <w:rPr>
          <w:rFonts w:ascii="Helvetica" w:hAnsi="Helvetica"/>
          <w:sz w:val="20"/>
        </w:rPr>
        <w:t>n</w:t>
      </w:r>
      <w:r w:rsidR="009D72BE" w:rsidRPr="00500E1A">
        <w:rPr>
          <w:rFonts w:ascii="Helvetica" w:hAnsi="Helvetica"/>
          <w:sz w:val="20"/>
        </w:rPr>
        <w:t xml:space="preserve"> privacy practices and a description of how the revised</w:t>
      </w:r>
      <w:r>
        <w:rPr>
          <w:rFonts w:ascii="Helvetica" w:hAnsi="Helvetica"/>
          <w:sz w:val="20"/>
        </w:rPr>
        <w:t xml:space="preserve"> Notice will be made available</w:t>
      </w:r>
    </w:p>
    <w:p w:rsidR="00420662" w:rsidRDefault="00420662" w:rsidP="00420662">
      <w:pPr>
        <w:pStyle w:val="FSNormal"/>
        <w:numPr>
          <w:ilvl w:val="0"/>
          <w:numId w:val="18"/>
        </w:numPr>
        <w:ind w:right="720"/>
        <w:jc w:val="left"/>
        <w:rPr>
          <w:rFonts w:ascii="Helvetica" w:hAnsi="Helvetica"/>
          <w:sz w:val="20"/>
        </w:rPr>
      </w:pPr>
      <w:r>
        <w:rPr>
          <w:rFonts w:ascii="Helvetica" w:hAnsi="Helvetica"/>
          <w:sz w:val="20"/>
        </w:rPr>
        <w:t>R</w:t>
      </w:r>
      <w:r w:rsidR="00340B56" w:rsidRPr="00500E1A">
        <w:rPr>
          <w:rFonts w:ascii="Helvetica" w:hAnsi="Helvetica"/>
          <w:sz w:val="20"/>
        </w:rPr>
        <w:t xml:space="preserve">eserves the right to change the Notice and to make the new Notice </w:t>
      </w:r>
      <w:r w:rsidR="00D32487">
        <w:rPr>
          <w:rFonts w:ascii="Helvetica" w:hAnsi="Helvetica"/>
          <w:sz w:val="20"/>
        </w:rPr>
        <w:t>available</w:t>
      </w:r>
    </w:p>
    <w:p w:rsidR="00420662" w:rsidRDefault="00420662" w:rsidP="00420662">
      <w:pPr>
        <w:pStyle w:val="FSNormal"/>
        <w:numPr>
          <w:ilvl w:val="0"/>
          <w:numId w:val="18"/>
        </w:numPr>
        <w:ind w:right="720"/>
        <w:jc w:val="left"/>
        <w:rPr>
          <w:rFonts w:ascii="Helvetica" w:hAnsi="Helvetica"/>
          <w:sz w:val="20"/>
        </w:rPr>
      </w:pPr>
      <w:r>
        <w:rPr>
          <w:rFonts w:ascii="Helvetica" w:hAnsi="Helvetica"/>
          <w:sz w:val="20"/>
        </w:rPr>
        <w:t>T</w:t>
      </w:r>
      <w:r w:rsidR="009D72BE" w:rsidRPr="00500E1A">
        <w:rPr>
          <w:rFonts w:ascii="Helvetica" w:hAnsi="Helvetica"/>
          <w:sz w:val="20"/>
        </w:rPr>
        <w:t>he individual</w:t>
      </w:r>
      <w:r w:rsidR="00CD2922">
        <w:rPr>
          <w:rFonts w:ascii="Helvetica" w:hAnsi="Helvetica"/>
          <w:sz w:val="20"/>
        </w:rPr>
        <w:t xml:space="preserve">’s right to complain and a description of how he/she can file a </w:t>
      </w:r>
      <w:r w:rsidR="009D72BE" w:rsidRPr="00500E1A">
        <w:rPr>
          <w:rFonts w:ascii="Helvetica" w:hAnsi="Helvetica"/>
          <w:sz w:val="20"/>
        </w:rPr>
        <w:t>complain</w:t>
      </w:r>
      <w:r w:rsidR="00CD2922">
        <w:rPr>
          <w:rFonts w:ascii="Helvetica" w:hAnsi="Helvetica"/>
          <w:sz w:val="20"/>
        </w:rPr>
        <w:t>t with</w:t>
      </w:r>
      <w:r w:rsidR="0064696E" w:rsidRPr="00500E1A">
        <w:rPr>
          <w:rFonts w:ascii="Helvetica" w:hAnsi="Helvetica"/>
          <w:sz w:val="20"/>
        </w:rPr>
        <w:t xml:space="preserve"> </w:t>
      </w:r>
      <w:r w:rsidR="00D32487">
        <w:rPr>
          <w:rFonts w:ascii="Helvetica" w:hAnsi="Helvetica"/>
          <w:sz w:val="20"/>
        </w:rPr>
        <w:t>[</w:t>
      </w:r>
      <w:r w:rsidR="0094462C" w:rsidRPr="00500E1A">
        <w:rPr>
          <w:rFonts w:ascii="Helvetica" w:hAnsi="Helvetica"/>
          <w:color w:val="FF0000"/>
          <w:sz w:val="20"/>
        </w:rPr>
        <w:t xml:space="preserve">Insert </w:t>
      </w:r>
      <w:r>
        <w:rPr>
          <w:rFonts w:ascii="Helvetica" w:hAnsi="Helvetica"/>
          <w:color w:val="FF0000"/>
          <w:sz w:val="20"/>
        </w:rPr>
        <w:t>Covered Entity</w:t>
      </w:r>
      <w:r w:rsidR="00D32487">
        <w:rPr>
          <w:rFonts w:ascii="Helvetica" w:hAnsi="Helvetica"/>
          <w:sz w:val="20"/>
        </w:rPr>
        <w:t>]</w:t>
      </w:r>
      <w:r w:rsidR="0064696E" w:rsidRPr="00500E1A">
        <w:rPr>
          <w:rFonts w:ascii="Helvetica" w:hAnsi="Helvetica"/>
          <w:sz w:val="20"/>
        </w:rPr>
        <w:t xml:space="preserve"> </w:t>
      </w:r>
      <w:r w:rsidR="009D72BE" w:rsidRPr="00500E1A">
        <w:rPr>
          <w:rFonts w:ascii="Helvetica" w:hAnsi="Helvetica"/>
          <w:sz w:val="20"/>
        </w:rPr>
        <w:t xml:space="preserve">and </w:t>
      </w:r>
      <w:r w:rsidR="00CD2922">
        <w:rPr>
          <w:rFonts w:ascii="Helvetica" w:hAnsi="Helvetica"/>
          <w:sz w:val="20"/>
        </w:rPr>
        <w:t>with</w:t>
      </w:r>
      <w:r w:rsidR="009D72BE" w:rsidRPr="00500E1A">
        <w:rPr>
          <w:rFonts w:ascii="Helvetica" w:hAnsi="Helvetica"/>
          <w:sz w:val="20"/>
        </w:rPr>
        <w:t xml:space="preserve"> the Secretary of HHS if </w:t>
      </w:r>
      <w:r w:rsidR="00B46363" w:rsidRPr="00500E1A">
        <w:rPr>
          <w:rFonts w:ascii="Helvetica" w:hAnsi="Helvetica"/>
          <w:sz w:val="20"/>
        </w:rPr>
        <w:t>he/she</w:t>
      </w:r>
      <w:r w:rsidR="009D72BE" w:rsidRPr="00500E1A">
        <w:rPr>
          <w:rFonts w:ascii="Helvetica" w:hAnsi="Helvetica"/>
          <w:sz w:val="20"/>
        </w:rPr>
        <w:t xml:space="preserve"> believe</w:t>
      </w:r>
      <w:r w:rsidR="00CD2922">
        <w:rPr>
          <w:rFonts w:ascii="Helvetica" w:hAnsi="Helvetica"/>
          <w:sz w:val="20"/>
        </w:rPr>
        <w:t>s</w:t>
      </w:r>
      <w:r w:rsidR="009D72BE" w:rsidRPr="00500E1A">
        <w:rPr>
          <w:rFonts w:ascii="Helvetica" w:hAnsi="Helvetica"/>
          <w:sz w:val="20"/>
        </w:rPr>
        <w:t xml:space="preserve"> </w:t>
      </w:r>
      <w:r w:rsidR="00B46363" w:rsidRPr="00500E1A">
        <w:rPr>
          <w:rFonts w:ascii="Helvetica" w:hAnsi="Helvetica"/>
          <w:sz w:val="20"/>
        </w:rPr>
        <w:t>his/her</w:t>
      </w:r>
      <w:r w:rsidR="009D72BE" w:rsidRPr="00500E1A">
        <w:rPr>
          <w:rFonts w:ascii="Helvetica" w:hAnsi="Helvetica"/>
          <w:sz w:val="20"/>
        </w:rPr>
        <w:t xml:space="preserve"> privacy rights have been violated</w:t>
      </w:r>
      <w:r w:rsidR="00CD2922">
        <w:rPr>
          <w:rFonts w:ascii="Helvetica" w:hAnsi="Helvetica"/>
          <w:sz w:val="20"/>
        </w:rPr>
        <w:t>.</w:t>
      </w:r>
    </w:p>
    <w:p w:rsidR="00420662" w:rsidRDefault="00D32487" w:rsidP="00420662">
      <w:pPr>
        <w:pStyle w:val="FSNormal"/>
        <w:numPr>
          <w:ilvl w:val="0"/>
          <w:numId w:val="18"/>
        </w:numPr>
        <w:ind w:right="720"/>
        <w:jc w:val="left"/>
        <w:rPr>
          <w:rFonts w:ascii="Helvetica" w:hAnsi="Helvetica"/>
          <w:sz w:val="20"/>
        </w:rPr>
      </w:pPr>
      <w:r>
        <w:rPr>
          <w:rFonts w:ascii="Helvetica" w:hAnsi="Helvetica"/>
          <w:sz w:val="20"/>
        </w:rPr>
        <w:t>[</w:t>
      </w:r>
      <w:r w:rsidRPr="00500E1A">
        <w:rPr>
          <w:rFonts w:ascii="Helvetica" w:hAnsi="Helvetica"/>
          <w:color w:val="FF0000"/>
          <w:sz w:val="20"/>
        </w:rPr>
        <w:t xml:space="preserve">Insert </w:t>
      </w:r>
      <w:r>
        <w:rPr>
          <w:rFonts w:ascii="Helvetica" w:hAnsi="Helvetica"/>
          <w:color w:val="FF0000"/>
          <w:sz w:val="20"/>
        </w:rPr>
        <w:t>Covered Entity</w:t>
      </w:r>
      <w:r>
        <w:rPr>
          <w:rFonts w:ascii="Helvetica" w:hAnsi="Helvetica"/>
          <w:sz w:val="20"/>
        </w:rPr>
        <w:t>]</w:t>
      </w:r>
      <w:r w:rsidRPr="00500E1A">
        <w:rPr>
          <w:rFonts w:ascii="Helvetica" w:hAnsi="Helvetica"/>
          <w:sz w:val="20"/>
        </w:rPr>
        <w:t xml:space="preserve"> </w:t>
      </w:r>
      <w:r>
        <w:rPr>
          <w:rFonts w:ascii="Helvetica" w:hAnsi="Helvetica"/>
          <w:sz w:val="20"/>
        </w:rPr>
        <w:t>w</w:t>
      </w:r>
      <w:r w:rsidR="009D72BE" w:rsidRPr="00500E1A">
        <w:rPr>
          <w:rFonts w:ascii="Helvetica" w:hAnsi="Helvetica"/>
          <w:sz w:val="20"/>
        </w:rPr>
        <w:t>ill not retaliate against the in</w:t>
      </w:r>
      <w:r w:rsidR="00F74574">
        <w:rPr>
          <w:rFonts w:ascii="Helvetica" w:hAnsi="Helvetica"/>
          <w:sz w:val="20"/>
        </w:rPr>
        <w:t>dividual for filing a complaint</w:t>
      </w:r>
    </w:p>
    <w:p w:rsidR="001B66C3" w:rsidRPr="00500E1A" w:rsidRDefault="00420662" w:rsidP="00420662">
      <w:pPr>
        <w:pStyle w:val="FSNormal"/>
        <w:numPr>
          <w:ilvl w:val="0"/>
          <w:numId w:val="18"/>
        </w:numPr>
        <w:ind w:right="720"/>
        <w:jc w:val="left"/>
        <w:rPr>
          <w:rFonts w:ascii="Helvetica" w:hAnsi="Helvetica"/>
          <w:sz w:val="20"/>
        </w:rPr>
      </w:pPr>
      <w:r>
        <w:rPr>
          <w:rFonts w:ascii="Helvetica" w:hAnsi="Helvetica"/>
          <w:sz w:val="20"/>
        </w:rPr>
        <w:t>T</w:t>
      </w:r>
      <w:r w:rsidR="009D72BE" w:rsidRPr="00500E1A">
        <w:rPr>
          <w:rFonts w:ascii="Helvetica" w:hAnsi="Helvetica"/>
          <w:sz w:val="20"/>
        </w:rPr>
        <w:t>he contact</w:t>
      </w:r>
      <w:r w:rsidR="00F74574">
        <w:rPr>
          <w:rFonts w:ascii="Helvetica" w:hAnsi="Helvetica"/>
          <w:sz w:val="20"/>
        </w:rPr>
        <w:t xml:space="preserve"> information</w:t>
      </w:r>
      <w:r w:rsidR="009D72BE" w:rsidRPr="00500E1A">
        <w:rPr>
          <w:rFonts w:ascii="Helvetica" w:hAnsi="Helvetica"/>
          <w:sz w:val="20"/>
        </w:rPr>
        <w:t xml:space="preserve"> for further information</w:t>
      </w:r>
      <w:r w:rsidR="001E700F" w:rsidRPr="00500E1A">
        <w:rPr>
          <w:rFonts w:ascii="Helvetica" w:hAnsi="Helvetica"/>
          <w:sz w:val="20"/>
        </w:rPr>
        <w:t xml:space="preserve">. </w:t>
      </w:r>
    </w:p>
    <w:p w:rsidR="001B66C3" w:rsidRPr="00500E1A" w:rsidRDefault="001B66C3" w:rsidP="000A34AC">
      <w:pPr>
        <w:pStyle w:val="FSNormal"/>
        <w:ind w:left="720" w:right="720"/>
        <w:jc w:val="left"/>
        <w:rPr>
          <w:rFonts w:ascii="Helvetica" w:hAnsi="Helvetica"/>
          <w:sz w:val="20"/>
        </w:rPr>
      </w:pPr>
    </w:p>
    <w:p w:rsidR="009D189C" w:rsidRPr="00500E1A" w:rsidRDefault="001E700F" w:rsidP="00420662">
      <w:pPr>
        <w:pStyle w:val="FSNormal"/>
        <w:numPr>
          <w:ilvl w:val="0"/>
          <w:numId w:val="20"/>
        </w:numPr>
        <w:ind w:right="720"/>
        <w:jc w:val="left"/>
        <w:rPr>
          <w:rFonts w:ascii="Helvetica" w:hAnsi="Helvetica"/>
          <w:sz w:val="20"/>
        </w:rPr>
      </w:pPr>
      <w:r w:rsidRPr="00500E1A">
        <w:rPr>
          <w:rFonts w:ascii="Helvetica" w:hAnsi="Helvetica"/>
          <w:sz w:val="20"/>
        </w:rPr>
        <w:t xml:space="preserve">A statement </w:t>
      </w:r>
      <w:r w:rsidR="007F6F34" w:rsidRPr="00500E1A">
        <w:rPr>
          <w:rFonts w:ascii="Helvetica" w:hAnsi="Helvetica"/>
          <w:sz w:val="20"/>
        </w:rPr>
        <w:t xml:space="preserve">regarding </w:t>
      </w:r>
      <w:r w:rsidRPr="00500E1A">
        <w:rPr>
          <w:rFonts w:ascii="Helvetica" w:hAnsi="Helvetica"/>
          <w:sz w:val="20"/>
        </w:rPr>
        <w:t xml:space="preserve">the receipt of financial </w:t>
      </w:r>
      <w:r w:rsidR="009A7065" w:rsidRPr="00500E1A">
        <w:rPr>
          <w:rFonts w:ascii="Helvetica" w:hAnsi="Helvetica"/>
          <w:sz w:val="20"/>
        </w:rPr>
        <w:t>and non</w:t>
      </w:r>
      <w:r w:rsidR="00B46363" w:rsidRPr="00500E1A">
        <w:rPr>
          <w:rFonts w:ascii="Helvetica" w:hAnsi="Helvetica"/>
          <w:sz w:val="20"/>
        </w:rPr>
        <w:t>-</w:t>
      </w:r>
      <w:r w:rsidR="009A7065" w:rsidRPr="00500E1A">
        <w:rPr>
          <w:rFonts w:ascii="Helvetica" w:hAnsi="Helvetica"/>
          <w:sz w:val="20"/>
        </w:rPr>
        <w:t xml:space="preserve">financial </w:t>
      </w:r>
      <w:r w:rsidR="001B66C3" w:rsidRPr="00500E1A">
        <w:rPr>
          <w:rFonts w:ascii="Helvetica" w:hAnsi="Helvetica"/>
          <w:sz w:val="20"/>
        </w:rPr>
        <w:t>remuneration for the use or disclosure of protected health information</w:t>
      </w:r>
      <w:r w:rsidRPr="00500E1A">
        <w:rPr>
          <w:rFonts w:ascii="Helvetica" w:hAnsi="Helvetica"/>
          <w:sz w:val="20"/>
        </w:rPr>
        <w:t>.</w:t>
      </w:r>
    </w:p>
    <w:p w:rsidR="009D189C" w:rsidRPr="00500E1A" w:rsidRDefault="009D189C" w:rsidP="000A34AC">
      <w:pPr>
        <w:pStyle w:val="FSNormal"/>
        <w:ind w:left="720" w:right="720" w:firstLine="720"/>
        <w:jc w:val="left"/>
        <w:rPr>
          <w:rFonts w:ascii="Helvetica" w:hAnsi="Helvetica"/>
          <w:sz w:val="20"/>
        </w:rPr>
      </w:pPr>
    </w:p>
    <w:p w:rsidR="007C3BA9" w:rsidRDefault="001E700F" w:rsidP="00420662">
      <w:pPr>
        <w:pStyle w:val="FSNormal"/>
        <w:numPr>
          <w:ilvl w:val="0"/>
          <w:numId w:val="20"/>
        </w:numPr>
        <w:ind w:right="720"/>
        <w:jc w:val="left"/>
        <w:rPr>
          <w:rFonts w:ascii="Helvetica" w:hAnsi="Helvetica"/>
          <w:sz w:val="20"/>
        </w:rPr>
      </w:pPr>
      <w:r w:rsidRPr="00500E1A">
        <w:rPr>
          <w:rFonts w:ascii="Helvetica" w:hAnsi="Helvetica"/>
          <w:sz w:val="20"/>
        </w:rPr>
        <w:t xml:space="preserve">A description of uses and disclosures of </w:t>
      </w:r>
      <w:r w:rsidR="00D32487">
        <w:rPr>
          <w:rFonts w:ascii="Helvetica" w:hAnsi="Helvetica"/>
          <w:sz w:val="20"/>
        </w:rPr>
        <w:t>PHI</w:t>
      </w:r>
      <w:r w:rsidRPr="00500E1A">
        <w:rPr>
          <w:rFonts w:ascii="Helvetica" w:hAnsi="Helvetica"/>
          <w:sz w:val="20"/>
        </w:rPr>
        <w:t xml:space="preserve"> that require authorization, including psychotherapy notes, subsidized marketing, </w:t>
      </w:r>
      <w:r w:rsidR="009A7065" w:rsidRPr="00500E1A">
        <w:rPr>
          <w:rFonts w:ascii="Helvetica" w:hAnsi="Helvetica"/>
          <w:sz w:val="20"/>
        </w:rPr>
        <w:t xml:space="preserve">and </w:t>
      </w:r>
      <w:r w:rsidRPr="00500E1A">
        <w:rPr>
          <w:rFonts w:ascii="Helvetica" w:hAnsi="Helvetica"/>
          <w:sz w:val="20"/>
        </w:rPr>
        <w:t>sale o</w:t>
      </w:r>
      <w:r w:rsidR="007C3BA9">
        <w:rPr>
          <w:rFonts w:ascii="Helvetica" w:hAnsi="Helvetica"/>
          <w:sz w:val="20"/>
        </w:rPr>
        <w:t>f protected health information.</w:t>
      </w:r>
    </w:p>
    <w:p w:rsidR="007C3BA9" w:rsidRDefault="007C3BA9" w:rsidP="007C3BA9">
      <w:pPr>
        <w:pStyle w:val="ListParagraph"/>
        <w:rPr>
          <w:rFonts w:ascii="Helvetica" w:hAnsi="Helvetica"/>
          <w:sz w:val="20"/>
        </w:rPr>
      </w:pPr>
    </w:p>
    <w:p w:rsidR="009D189C" w:rsidRPr="00500E1A" w:rsidRDefault="007C3BA9" w:rsidP="00420662">
      <w:pPr>
        <w:pStyle w:val="FSNormal"/>
        <w:numPr>
          <w:ilvl w:val="0"/>
          <w:numId w:val="20"/>
        </w:numPr>
        <w:ind w:right="720"/>
        <w:jc w:val="left"/>
        <w:rPr>
          <w:rFonts w:ascii="Helvetica" w:hAnsi="Helvetica"/>
          <w:sz w:val="20"/>
        </w:rPr>
      </w:pPr>
      <w:r>
        <w:rPr>
          <w:rFonts w:ascii="Helvetica" w:hAnsi="Helvetica"/>
          <w:sz w:val="20"/>
        </w:rPr>
        <w:t>A</w:t>
      </w:r>
      <w:r w:rsidR="009D189C" w:rsidRPr="00500E1A">
        <w:rPr>
          <w:rFonts w:ascii="Helvetica" w:hAnsi="Helvetica"/>
          <w:sz w:val="20"/>
        </w:rPr>
        <w:t xml:space="preserve"> statement </w:t>
      </w:r>
      <w:r>
        <w:rPr>
          <w:rFonts w:ascii="Helvetica" w:hAnsi="Helvetica"/>
          <w:sz w:val="20"/>
        </w:rPr>
        <w:t xml:space="preserve">stating </w:t>
      </w:r>
      <w:r w:rsidR="009D189C" w:rsidRPr="00500E1A">
        <w:rPr>
          <w:rFonts w:ascii="Helvetica" w:hAnsi="Helvetica"/>
          <w:sz w:val="20"/>
        </w:rPr>
        <w:t>that other uses and disclosures not described in the Notice will only be made with an authorization,</w:t>
      </w:r>
      <w:r w:rsidR="00725254" w:rsidRPr="00500E1A">
        <w:rPr>
          <w:rFonts w:ascii="Helvetica" w:hAnsi="Helvetica"/>
          <w:sz w:val="20"/>
        </w:rPr>
        <w:t xml:space="preserve"> and</w:t>
      </w:r>
      <w:r w:rsidR="009D189C" w:rsidRPr="00500E1A">
        <w:rPr>
          <w:rFonts w:ascii="Helvetica" w:hAnsi="Helvetica"/>
          <w:sz w:val="20"/>
        </w:rPr>
        <w:t xml:space="preserve"> a statement that the authorization may be revoked</w:t>
      </w:r>
      <w:r w:rsidR="001E700F" w:rsidRPr="00500E1A">
        <w:rPr>
          <w:rFonts w:ascii="Helvetica" w:hAnsi="Helvetica"/>
          <w:sz w:val="20"/>
        </w:rPr>
        <w:t>.</w:t>
      </w:r>
    </w:p>
    <w:p w:rsidR="00340B56" w:rsidRPr="00500E1A" w:rsidRDefault="00340B56" w:rsidP="00EF0973">
      <w:pPr>
        <w:pStyle w:val="FSNormal"/>
        <w:ind w:left="720" w:right="720"/>
        <w:jc w:val="left"/>
        <w:rPr>
          <w:rFonts w:ascii="Helvetica" w:hAnsi="Helvetica"/>
          <w:sz w:val="20"/>
        </w:rPr>
      </w:pPr>
    </w:p>
    <w:p w:rsidR="00340B56" w:rsidRDefault="009D72BE" w:rsidP="00420662">
      <w:pPr>
        <w:pStyle w:val="FSNormal"/>
        <w:numPr>
          <w:ilvl w:val="0"/>
          <w:numId w:val="20"/>
        </w:numPr>
        <w:ind w:right="720"/>
        <w:jc w:val="left"/>
        <w:rPr>
          <w:rFonts w:ascii="Helvetica" w:hAnsi="Helvetica"/>
          <w:sz w:val="20"/>
        </w:rPr>
      </w:pPr>
      <w:r w:rsidRPr="00500E1A">
        <w:rPr>
          <w:rFonts w:ascii="Helvetica" w:hAnsi="Helvetica"/>
          <w:sz w:val="20"/>
        </w:rPr>
        <w:t>The effective date of the Notice</w:t>
      </w:r>
      <w:r w:rsidR="001E700F" w:rsidRPr="00500E1A">
        <w:rPr>
          <w:rFonts w:ascii="Helvetica" w:hAnsi="Helvetica"/>
          <w:sz w:val="20"/>
        </w:rPr>
        <w:t>.</w:t>
      </w:r>
    </w:p>
    <w:p w:rsidR="00D32487" w:rsidRDefault="00D32487" w:rsidP="00D32487">
      <w:pPr>
        <w:pStyle w:val="ListParagraph"/>
        <w:rPr>
          <w:rFonts w:ascii="Helvetica" w:hAnsi="Helvetica"/>
          <w:sz w:val="20"/>
        </w:rPr>
      </w:pPr>
    </w:p>
    <w:p w:rsidR="00D32487" w:rsidRPr="00D32487" w:rsidRDefault="00D32487" w:rsidP="00D32487">
      <w:pPr>
        <w:pStyle w:val="FSNormal"/>
        <w:ind w:right="720"/>
        <w:jc w:val="left"/>
        <w:rPr>
          <w:rFonts w:ascii="Helvetica" w:hAnsi="Helvetica"/>
          <w:b/>
          <w:sz w:val="20"/>
        </w:rPr>
      </w:pPr>
      <w:r w:rsidRPr="00D32487">
        <w:rPr>
          <w:rFonts w:ascii="Helvetica" w:hAnsi="Helvetica"/>
          <w:b/>
          <w:sz w:val="20"/>
        </w:rPr>
        <w:t>Violations:</w:t>
      </w:r>
    </w:p>
    <w:p w:rsidR="00D32487" w:rsidRDefault="00D32487" w:rsidP="00D32487">
      <w:pPr>
        <w:pStyle w:val="FSNormal"/>
        <w:ind w:right="720"/>
        <w:jc w:val="left"/>
        <w:rPr>
          <w:rFonts w:ascii="Helvetica" w:hAnsi="Helvetica"/>
          <w:sz w:val="20"/>
        </w:rPr>
      </w:pPr>
    </w:p>
    <w:p w:rsidR="00D32487" w:rsidRPr="00A76916" w:rsidRDefault="00D32487" w:rsidP="00D32487">
      <w:pPr>
        <w:rPr>
          <w:rFonts w:ascii="Helvetica" w:hAnsi="Helvetica" w:cs="Helvetica"/>
          <w:sz w:val="20"/>
          <w:szCs w:val="20"/>
        </w:rPr>
      </w:pPr>
      <w:r w:rsidRPr="00A76916">
        <w:rPr>
          <w:rFonts w:ascii="Helvetica" w:hAnsi="Helvetica" w:cs="Helvetica"/>
          <w:sz w:val="20"/>
          <w:szCs w:val="20"/>
        </w:rPr>
        <w:t xml:space="preserve">Any user found to have violated this policy may be subject to disciplinary action, up to and including termination of employment or assignment, depending on the severity of the infraction.  In addition,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sidRPr="00A76916">
        <w:rPr>
          <w:rFonts w:ascii="Helvetica" w:hAnsi="Helvetica" w:cs="Helvetica"/>
          <w:sz w:val="20"/>
          <w:szCs w:val="20"/>
        </w:rPr>
        <w:t xml:space="preserve"> may report the matter to civil and criminal authorities as may be required by law.</w:t>
      </w:r>
    </w:p>
    <w:p w:rsidR="00D32487" w:rsidRPr="00500E1A" w:rsidRDefault="00D32487" w:rsidP="00D32487">
      <w:pPr>
        <w:pStyle w:val="FSNormal"/>
        <w:ind w:right="720"/>
        <w:jc w:val="left"/>
        <w:rPr>
          <w:rFonts w:ascii="Helvetica" w:hAnsi="Helvetica"/>
          <w:sz w:val="20"/>
        </w:rPr>
      </w:pPr>
    </w:p>
    <w:sectPr w:rsidR="00D32487" w:rsidRPr="00500E1A" w:rsidSect="00D32487">
      <w:footerReference w:type="default" r:id="rId8"/>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95B" w:rsidRDefault="005C695B" w:rsidP="009176ED">
      <w:r>
        <w:separator/>
      </w:r>
    </w:p>
  </w:endnote>
  <w:endnote w:type="continuationSeparator" w:id="0">
    <w:p w:rsidR="005C695B" w:rsidRDefault="005C695B" w:rsidP="0091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5A" w:rsidRDefault="0091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95B" w:rsidRDefault="005C695B" w:rsidP="009176ED">
      <w:r>
        <w:separator/>
      </w:r>
    </w:p>
  </w:footnote>
  <w:footnote w:type="continuationSeparator" w:id="0">
    <w:p w:rsidR="005C695B" w:rsidRDefault="005C695B" w:rsidP="0091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E0D"/>
    <w:multiLevelType w:val="hybridMultilevel"/>
    <w:tmpl w:val="DDEEAC94"/>
    <w:lvl w:ilvl="0" w:tplc="5CEE9CC6">
      <w:start w:val="1"/>
      <w:numFmt w:val="bullet"/>
      <w:lvlText w:val=""/>
      <w:lvlJc w:val="left"/>
      <w:pPr>
        <w:tabs>
          <w:tab w:val="num" w:pos="720"/>
        </w:tabs>
        <w:ind w:left="720" w:hanging="360"/>
      </w:pPr>
      <w:rPr>
        <w:rFonts w:ascii="Wingdings 2" w:hAnsi="Wingdings 2" w:hint="default"/>
      </w:rPr>
    </w:lvl>
    <w:lvl w:ilvl="1" w:tplc="06E4A032">
      <w:start w:val="1152"/>
      <w:numFmt w:val="bullet"/>
      <w:lvlText w:val=""/>
      <w:lvlJc w:val="left"/>
      <w:pPr>
        <w:tabs>
          <w:tab w:val="num" w:pos="1440"/>
        </w:tabs>
        <w:ind w:left="1440" w:hanging="360"/>
      </w:pPr>
      <w:rPr>
        <w:rFonts w:ascii="Wingdings 2" w:hAnsi="Wingdings 2" w:hint="default"/>
      </w:rPr>
    </w:lvl>
    <w:lvl w:ilvl="2" w:tplc="3A0E9A98" w:tentative="1">
      <w:start w:val="1"/>
      <w:numFmt w:val="bullet"/>
      <w:lvlText w:val=""/>
      <w:lvlJc w:val="left"/>
      <w:pPr>
        <w:tabs>
          <w:tab w:val="num" w:pos="2160"/>
        </w:tabs>
        <w:ind w:left="2160" w:hanging="360"/>
      </w:pPr>
      <w:rPr>
        <w:rFonts w:ascii="Wingdings 2" w:hAnsi="Wingdings 2" w:hint="default"/>
      </w:rPr>
    </w:lvl>
    <w:lvl w:ilvl="3" w:tplc="553A2E58" w:tentative="1">
      <w:start w:val="1"/>
      <w:numFmt w:val="bullet"/>
      <w:lvlText w:val=""/>
      <w:lvlJc w:val="left"/>
      <w:pPr>
        <w:tabs>
          <w:tab w:val="num" w:pos="2880"/>
        </w:tabs>
        <w:ind w:left="2880" w:hanging="360"/>
      </w:pPr>
      <w:rPr>
        <w:rFonts w:ascii="Wingdings 2" w:hAnsi="Wingdings 2" w:hint="default"/>
      </w:rPr>
    </w:lvl>
    <w:lvl w:ilvl="4" w:tplc="29FE805C" w:tentative="1">
      <w:start w:val="1"/>
      <w:numFmt w:val="bullet"/>
      <w:lvlText w:val=""/>
      <w:lvlJc w:val="left"/>
      <w:pPr>
        <w:tabs>
          <w:tab w:val="num" w:pos="3600"/>
        </w:tabs>
        <w:ind w:left="3600" w:hanging="360"/>
      </w:pPr>
      <w:rPr>
        <w:rFonts w:ascii="Wingdings 2" w:hAnsi="Wingdings 2" w:hint="default"/>
      </w:rPr>
    </w:lvl>
    <w:lvl w:ilvl="5" w:tplc="F0DA9C40" w:tentative="1">
      <w:start w:val="1"/>
      <w:numFmt w:val="bullet"/>
      <w:lvlText w:val=""/>
      <w:lvlJc w:val="left"/>
      <w:pPr>
        <w:tabs>
          <w:tab w:val="num" w:pos="4320"/>
        </w:tabs>
        <w:ind w:left="4320" w:hanging="360"/>
      </w:pPr>
      <w:rPr>
        <w:rFonts w:ascii="Wingdings 2" w:hAnsi="Wingdings 2" w:hint="default"/>
      </w:rPr>
    </w:lvl>
    <w:lvl w:ilvl="6" w:tplc="E8801AAC" w:tentative="1">
      <w:start w:val="1"/>
      <w:numFmt w:val="bullet"/>
      <w:lvlText w:val=""/>
      <w:lvlJc w:val="left"/>
      <w:pPr>
        <w:tabs>
          <w:tab w:val="num" w:pos="5040"/>
        </w:tabs>
        <w:ind w:left="5040" w:hanging="360"/>
      </w:pPr>
      <w:rPr>
        <w:rFonts w:ascii="Wingdings 2" w:hAnsi="Wingdings 2" w:hint="default"/>
      </w:rPr>
    </w:lvl>
    <w:lvl w:ilvl="7" w:tplc="8D601E7A" w:tentative="1">
      <w:start w:val="1"/>
      <w:numFmt w:val="bullet"/>
      <w:lvlText w:val=""/>
      <w:lvlJc w:val="left"/>
      <w:pPr>
        <w:tabs>
          <w:tab w:val="num" w:pos="5760"/>
        </w:tabs>
        <w:ind w:left="5760" w:hanging="360"/>
      </w:pPr>
      <w:rPr>
        <w:rFonts w:ascii="Wingdings 2" w:hAnsi="Wingdings 2" w:hint="default"/>
      </w:rPr>
    </w:lvl>
    <w:lvl w:ilvl="8" w:tplc="8A58E34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8C400BC"/>
    <w:multiLevelType w:val="hybridMultilevel"/>
    <w:tmpl w:val="A970A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BB3A2D"/>
    <w:multiLevelType w:val="hybridMultilevel"/>
    <w:tmpl w:val="6DD060BC"/>
    <w:lvl w:ilvl="0" w:tplc="0409000F">
      <w:start w:val="1"/>
      <w:numFmt w:val="decimal"/>
      <w:lvlText w:val="%1."/>
      <w:lvlJc w:val="left"/>
      <w:pPr>
        <w:ind w:left="720" w:hanging="360"/>
      </w:pPr>
    </w:lvl>
    <w:lvl w:ilvl="1" w:tplc="6B10CC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394E"/>
    <w:multiLevelType w:val="hybridMultilevel"/>
    <w:tmpl w:val="1C761B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B00ECC"/>
    <w:multiLevelType w:val="multilevel"/>
    <w:tmpl w:val="68F622AA"/>
    <w:lvl w:ilvl="0">
      <w:start w:val="1"/>
      <w:numFmt w:val="decimal"/>
      <w:pStyle w:val="FSSimpleAgreement"/>
      <w:lvlText w:val="%1."/>
      <w:lvlJc w:val="left"/>
      <w:pPr>
        <w:ind w:left="0" w:firstLine="720"/>
      </w:pPr>
      <w:rPr>
        <w:rFonts w:hint="default"/>
      </w:rPr>
    </w:lvl>
    <w:lvl w:ilvl="1">
      <w:start w:val="1"/>
      <w:numFmt w:val="upperLetter"/>
      <w:lvlText w:val="%2."/>
      <w:lvlJc w:val="left"/>
      <w:pPr>
        <w:ind w:left="0" w:firstLine="720"/>
      </w:pPr>
      <w:rPr>
        <w:rFonts w:hint="default"/>
      </w:rPr>
    </w:lvl>
    <w:lvl w:ilvl="2">
      <w:start w:val="1"/>
      <w:numFmt w:val="lowerLetter"/>
      <w:lvlText w:val="%3."/>
      <w:lvlJc w:val="left"/>
      <w:pPr>
        <w:tabs>
          <w:tab w:val="num" w:pos="2520"/>
        </w:tabs>
        <w:ind w:left="216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C9D56F2"/>
    <w:multiLevelType w:val="hybridMultilevel"/>
    <w:tmpl w:val="303CD4A6"/>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5E11FE"/>
    <w:multiLevelType w:val="multilevel"/>
    <w:tmpl w:val="6F9406EC"/>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DDF7475"/>
    <w:multiLevelType w:val="hybridMultilevel"/>
    <w:tmpl w:val="5972F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E2586A"/>
    <w:multiLevelType w:val="hybridMultilevel"/>
    <w:tmpl w:val="4E9E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0275D"/>
    <w:multiLevelType w:val="hybridMultilevel"/>
    <w:tmpl w:val="8B62D042"/>
    <w:lvl w:ilvl="0" w:tplc="1DF227C0">
      <w:start w:val="1"/>
      <w:numFmt w:val="decimal"/>
      <w:pStyle w:val="FSBullet"/>
      <w:lvlText w:val="%1."/>
      <w:lvlJc w:val="left"/>
      <w:pPr>
        <w:tabs>
          <w:tab w:val="num" w:pos="720"/>
        </w:tabs>
        <w:ind w:left="720" w:hanging="720"/>
      </w:pPr>
      <w:rPr>
        <w:rFonts w:hint="default"/>
      </w:rPr>
    </w:lvl>
    <w:lvl w:ilvl="1" w:tplc="8A80F254">
      <w:start w:val="1"/>
      <w:numFmt w:val="bullet"/>
      <w:lvlText w:val="o"/>
      <w:lvlJc w:val="left"/>
      <w:pPr>
        <w:ind w:left="1440" w:hanging="720"/>
      </w:pPr>
      <w:rPr>
        <w:rFonts w:ascii="Courier New" w:hAnsi="Courier New" w:hint="default"/>
      </w:rPr>
    </w:lvl>
    <w:lvl w:ilvl="2" w:tplc="265E4EFE">
      <w:start w:val="1"/>
      <w:numFmt w:val="bullet"/>
      <w:lvlText w:val=""/>
      <w:lvlJc w:val="left"/>
      <w:pPr>
        <w:ind w:left="2160" w:hanging="72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61AC4"/>
    <w:multiLevelType w:val="hybridMultilevel"/>
    <w:tmpl w:val="0FC65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9F75BF4"/>
    <w:multiLevelType w:val="multilevel"/>
    <w:tmpl w:val="8C7257A6"/>
    <w:lvl w:ilvl="0">
      <w:start w:val="1"/>
      <w:numFmt w:val="upperRoman"/>
      <w:pStyle w:val="FSFirstLine"/>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C76141"/>
    <w:multiLevelType w:val="hybridMultilevel"/>
    <w:tmpl w:val="E940E342"/>
    <w:lvl w:ilvl="0" w:tplc="2102C61E">
      <w:start w:val="1"/>
      <w:numFmt w:val="bullet"/>
      <w:lvlText w:val=""/>
      <w:lvlJc w:val="left"/>
      <w:pPr>
        <w:tabs>
          <w:tab w:val="num" w:pos="1440"/>
        </w:tabs>
        <w:ind w:left="1440" w:hanging="720"/>
      </w:pPr>
      <w:rPr>
        <w:rFonts w:ascii="Symbol" w:hAnsi="Symbol" w:hint="default"/>
      </w:rPr>
    </w:lvl>
    <w:lvl w:ilvl="1" w:tplc="8A80F254">
      <w:start w:val="1"/>
      <w:numFmt w:val="bullet"/>
      <w:lvlText w:val="o"/>
      <w:lvlJc w:val="left"/>
      <w:pPr>
        <w:ind w:left="2160" w:hanging="720"/>
      </w:pPr>
      <w:rPr>
        <w:rFonts w:ascii="Courier New" w:hAnsi="Courier New" w:hint="default"/>
      </w:rPr>
    </w:lvl>
    <w:lvl w:ilvl="2" w:tplc="265E4EFE">
      <w:start w:val="1"/>
      <w:numFmt w:val="bullet"/>
      <w:lvlText w:val=""/>
      <w:lvlJc w:val="left"/>
      <w:pPr>
        <w:ind w:left="2880" w:hanging="72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AB6188"/>
    <w:multiLevelType w:val="hybridMultilevel"/>
    <w:tmpl w:val="EAC882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14A6563"/>
    <w:multiLevelType w:val="hybridMultilevel"/>
    <w:tmpl w:val="8BDCFD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6"/>
  </w:num>
  <w:num w:numId="3">
    <w:abstractNumId w:val="12"/>
  </w:num>
  <w:num w:numId="4">
    <w:abstractNumId w:val="9"/>
  </w:num>
  <w:num w:numId="5">
    <w:abstractNumId w:val="4"/>
  </w:num>
  <w:num w:numId="6">
    <w:abstractNumId w:val="11"/>
  </w:num>
  <w:num w:numId="7">
    <w:abstractNumId w:val="6"/>
  </w:num>
  <w:num w:numId="8">
    <w:abstractNumId w:val="12"/>
  </w:num>
  <w:num w:numId="9">
    <w:abstractNumId w:val="9"/>
  </w:num>
  <w:num w:numId="10">
    <w:abstractNumId w:val="4"/>
  </w:num>
  <w:num w:numId="11">
    <w:abstractNumId w:val="0"/>
  </w:num>
  <w:num w:numId="12">
    <w:abstractNumId w:val="8"/>
  </w:num>
  <w:num w:numId="13">
    <w:abstractNumId w:val="2"/>
  </w:num>
  <w:num w:numId="14">
    <w:abstractNumId w:val="5"/>
  </w:num>
  <w:num w:numId="15">
    <w:abstractNumId w:val="13"/>
  </w:num>
  <w:num w:numId="16">
    <w:abstractNumId w:val="1"/>
  </w:num>
  <w:num w:numId="17">
    <w:abstractNumId w:val="3"/>
  </w:num>
  <w:num w:numId="18">
    <w:abstractNumId w:val="14"/>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AA"/>
    <w:rsid w:val="000A34AC"/>
    <w:rsid w:val="000E2A30"/>
    <w:rsid w:val="00124036"/>
    <w:rsid w:val="00126C7A"/>
    <w:rsid w:val="001719BA"/>
    <w:rsid w:val="00173B14"/>
    <w:rsid w:val="001B5D82"/>
    <w:rsid w:val="001B66C3"/>
    <w:rsid w:val="001C45A7"/>
    <w:rsid w:val="001C5D8D"/>
    <w:rsid w:val="001E700F"/>
    <w:rsid w:val="00274317"/>
    <w:rsid w:val="002931D4"/>
    <w:rsid w:val="00296BEF"/>
    <w:rsid w:val="002C2AD9"/>
    <w:rsid w:val="002F3152"/>
    <w:rsid w:val="00304EEA"/>
    <w:rsid w:val="00340B56"/>
    <w:rsid w:val="003567CC"/>
    <w:rsid w:val="003800A7"/>
    <w:rsid w:val="00392232"/>
    <w:rsid w:val="003960C1"/>
    <w:rsid w:val="003F571D"/>
    <w:rsid w:val="00412C13"/>
    <w:rsid w:val="00420662"/>
    <w:rsid w:val="00426D7F"/>
    <w:rsid w:val="00441854"/>
    <w:rsid w:val="004A0BB0"/>
    <w:rsid w:val="004A3C5A"/>
    <w:rsid w:val="00500E1A"/>
    <w:rsid w:val="005231D2"/>
    <w:rsid w:val="0053750A"/>
    <w:rsid w:val="00537AB9"/>
    <w:rsid w:val="00561FEF"/>
    <w:rsid w:val="005820E6"/>
    <w:rsid w:val="00591F84"/>
    <w:rsid w:val="005C695B"/>
    <w:rsid w:val="005D3EF2"/>
    <w:rsid w:val="006038F9"/>
    <w:rsid w:val="00607AEF"/>
    <w:rsid w:val="006145EB"/>
    <w:rsid w:val="00641E49"/>
    <w:rsid w:val="0064696E"/>
    <w:rsid w:val="00663A2A"/>
    <w:rsid w:val="00725254"/>
    <w:rsid w:val="00783BF3"/>
    <w:rsid w:val="007C3BA9"/>
    <w:rsid w:val="007D7C90"/>
    <w:rsid w:val="007F6F34"/>
    <w:rsid w:val="00801C4C"/>
    <w:rsid w:val="008313F2"/>
    <w:rsid w:val="00850279"/>
    <w:rsid w:val="00851C74"/>
    <w:rsid w:val="008B2AB4"/>
    <w:rsid w:val="008D0DE7"/>
    <w:rsid w:val="0090464B"/>
    <w:rsid w:val="0091305A"/>
    <w:rsid w:val="009176ED"/>
    <w:rsid w:val="009242FE"/>
    <w:rsid w:val="00936E1C"/>
    <w:rsid w:val="0094462C"/>
    <w:rsid w:val="00957171"/>
    <w:rsid w:val="00966E91"/>
    <w:rsid w:val="009A7065"/>
    <w:rsid w:val="009B25DD"/>
    <w:rsid w:val="009D189C"/>
    <w:rsid w:val="009D72BE"/>
    <w:rsid w:val="00A17216"/>
    <w:rsid w:val="00A40364"/>
    <w:rsid w:val="00AA30AA"/>
    <w:rsid w:val="00AB0BD6"/>
    <w:rsid w:val="00AE6469"/>
    <w:rsid w:val="00B248C6"/>
    <w:rsid w:val="00B46363"/>
    <w:rsid w:val="00B5548C"/>
    <w:rsid w:val="00B925E9"/>
    <w:rsid w:val="00BB7148"/>
    <w:rsid w:val="00BD5F83"/>
    <w:rsid w:val="00BD69DB"/>
    <w:rsid w:val="00C0376A"/>
    <w:rsid w:val="00C14564"/>
    <w:rsid w:val="00C1653A"/>
    <w:rsid w:val="00C43284"/>
    <w:rsid w:val="00C53356"/>
    <w:rsid w:val="00C56A06"/>
    <w:rsid w:val="00C733C7"/>
    <w:rsid w:val="00CD2922"/>
    <w:rsid w:val="00D02765"/>
    <w:rsid w:val="00D07FA7"/>
    <w:rsid w:val="00D32487"/>
    <w:rsid w:val="00D6406A"/>
    <w:rsid w:val="00D64630"/>
    <w:rsid w:val="00D93B4D"/>
    <w:rsid w:val="00DB26AE"/>
    <w:rsid w:val="00DC6F6C"/>
    <w:rsid w:val="00DD157B"/>
    <w:rsid w:val="00DD5D19"/>
    <w:rsid w:val="00E341C4"/>
    <w:rsid w:val="00EF0973"/>
    <w:rsid w:val="00EF328E"/>
    <w:rsid w:val="00F72277"/>
    <w:rsid w:val="00F74574"/>
    <w:rsid w:val="00FC5007"/>
    <w:rsid w:val="00FD45F2"/>
    <w:rsid w:val="00FF23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C5F08F-4752-455D-AAE7-BA09A6B1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0A7"/>
    <w:rPr>
      <w:sz w:val="24"/>
      <w:szCs w:val="24"/>
    </w:rPr>
  </w:style>
  <w:style w:type="paragraph" w:styleId="Heading1">
    <w:name w:val="heading 1"/>
    <w:next w:val="Normal"/>
    <w:link w:val="Heading1Char"/>
    <w:uiPriority w:val="9"/>
    <w:qFormat/>
    <w:rsid w:val="00296BEF"/>
    <w:pPr>
      <w:keepNext/>
      <w:keepLines/>
      <w:spacing w:before="240"/>
      <w:outlineLvl w:val="0"/>
    </w:pPr>
    <w:rPr>
      <w:rFonts w:eastAsiaTheme="majorEastAsia" w:cstheme="majorBidi"/>
      <w:b/>
      <w:bCs/>
      <w:sz w:val="28"/>
      <w:szCs w:val="28"/>
    </w:rPr>
  </w:style>
  <w:style w:type="paragraph" w:styleId="Heading2">
    <w:name w:val="heading 2"/>
    <w:next w:val="Normal"/>
    <w:link w:val="Heading2Char"/>
    <w:uiPriority w:val="9"/>
    <w:semiHidden/>
    <w:unhideWhenUsed/>
    <w:qFormat/>
    <w:rsid w:val="00296BEF"/>
    <w:pPr>
      <w:keepNext/>
      <w:keepLines/>
      <w:spacing w:before="200"/>
      <w:outlineLvl w:val="1"/>
    </w:pPr>
    <w:rPr>
      <w:rFonts w:eastAsiaTheme="majorEastAsia" w:cstheme="majorBidi"/>
      <w:b/>
      <w:bCs/>
      <w:sz w:val="24"/>
      <w:szCs w:val="26"/>
    </w:rPr>
  </w:style>
  <w:style w:type="paragraph" w:styleId="Heading3">
    <w:name w:val="heading 3"/>
    <w:next w:val="Normal"/>
    <w:link w:val="Heading3Char"/>
    <w:uiPriority w:val="9"/>
    <w:semiHidden/>
    <w:unhideWhenUsed/>
    <w:qFormat/>
    <w:rsid w:val="00296BEF"/>
    <w:pPr>
      <w:keepNext/>
      <w:keepLines/>
      <w:spacing w:before="200"/>
      <w:outlineLvl w:val="2"/>
    </w:pPr>
    <w:rPr>
      <w:rFonts w:eastAsiaTheme="majorEastAsia" w:cstheme="majorBidi"/>
      <w:b/>
      <w:bCs/>
      <w:sz w:val="24"/>
    </w:rPr>
  </w:style>
  <w:style w:type="paragraph" w:styleId="Heading4">
    <w:name w:val="heading 4"/>
    <w:next w:val="Normal"/>
    <w:link w:val="Heading4Char"/>
    <w:uiPriority w:val="9"/>
    <w:semiHidden/>
    <w:unhideWhenUsed/>
    <w:qFormat/>
    <w:rsid w:val="00296BEF"/>
    <w:pPr>
      <w:keepNext/>
      <w:keepLines/>
      <w:spacing w:before="200"/>
      <w:outlineLvl w:val="3"/>
    </w:pPr>
    <w:rPr>
      <w:rFonts w:eastAsiaTheme="majorEastAsia" w:cstheme="majorBidi"/>
      <w:b/>
      <w:bCs/>
      <w:i/>
      <w:iCs/>
      <w:sz w:val="24"/>
    </w:rPr>
  </w:style>
  <w:style w:type="paragraph" w:styleId="Heading5">
    <w:name w:val="heading 5"/>
    <w:next w:val="Normal"/>
    <w:link w:val="Heading5Char"/>
    <w:uiPriority w:val="9"/>
    <w:semiHidden/>
    <w:unhideWhenUsed/>
    <w:qFormat/>
    <w:rsid w:val="00296BEF"/>
    <w:pPr>
      <w:keepNext/>
      <w:keepLines/>
      <w:spacing w:before="200"/>
      <w:outlineLvl w:val="4"/>
    </w:pPr>
    <w:rPr>
      <w:rFonts w:eastAsiaTheme="majorEastAsia" w:cstheme="majorBidi"/>
      <w:sz w:val="24"/>
    </w:rPr>
  </w:style>
  <w:style w:type="paragraph" w:styleId="Heading6">
    <w:name w:val="heading 6"/>
    <w:next w:val="Normal"/>
    <w:link w:val="Heading6Char"/>
    <w:uiPriority w:val="9"/>
    <w:semiHidden/>
    <w:unhideWhenUsed/>
    <w:qFormat/>
    <w:rsid w:val="00296BEF"/>
    <w:pPr>
      <w:keepNext/>
      <w:keepLines/>
      <w:spacing w:before="200"/>
      <w:outlineLvl w:val="5"/>
    </w:pPr>
    <w:rPr>
      <w:rFonts w:ascii="Cambria" w:eastAsiaTheme="majorEastAsia" w:hAnsi="Cambria" w:cstheme="majorBidi"/>
      <w:i/>
      <w:iCs/>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Closing">
    <w:name w:val="FS Closing"/>
    <w:basedOn w:val="Normal"/>
    <w:qFormat/>
    <w:rsid w:val="00296BEF"/>
    <w:pPr>
      <w:tabs>
        <w:tab w:val="right" w:pos="9360"/>
      </w:tabs>
      <w:ind w:left="4320"/>
    </w:pPr>
  </w:style>
  <w:style w:type="paragraph" w:customStyle="1" w:styleId="FirstLine">
    <w:name w:val="FirstLine"/>
    <w:link w:val="FirstLineChar"/>
    <w:qFormat/>
    <w:rsid w:val="00296BEF"/>
    <w:pPr>
      <w:spacing w:after="240"/>
      <w:ind w:firstLine="720"/>
      <w:jc w:val="both"/>
    </w:pPr>
    <w:rPr>
      <w:sz w:val="24"/>
    </w:rPr>
  </w:style>
  <w:style w:type="character" w:customStyle="1" w:styleId="FirstLineChar">
    <w:name w:val="FirstLine Char"/>
    <w:basedOn w:val="DefaultParagraphFont"/>
    <w:link w:val="FirstLine"/>
    <w:rsid w:val="00296BEF"/>
    <w:rPr>
      <w:sz w:val="24"/>
    </w:rPr>
  </w:style>
  <w:style w:type="paragraph" w:customStyle="1" w:styleId="SmallCap">
    <w:name w:val="Small Cap"/>
    <w:basedOn w:val="FirstLine"/>
    <w:next w:val="FirstLine"/>
    <w:link w:val="SmallCapChar"/>
    <w:qFormat/>
    <w:rsid w:val="00296BEF"/>
    <w:rPr>
      <w:smallCaps/>
    </w:rPr>
  </w:style>
  <w:style w:type="character" w:customStyle="1" w:styleId="SmallCapChar">
    <w:name w:val="Small Cap Char"/>
    <w:basedOn w:val="FirstLineChar"/>
    <w:link w:val="SmallCap"/>
    <w:rsid w:val="00296BEF"/>
    <w:rPr>
      <w:smallCaps/>
      <w:sz w:val="24"/>
    </w:rPr>
  </w:style>
  <w:style w:type="paragraph" w:customStyle="1" w:styleId="FSFirstLine">
    <w:name w:val="FS FirstLine"/>
    <w:basedOn w:val="FirstLine"/>
    <w:qFormat/>
    <w:rsid w:val="00296BEF"/>
    <w:pPr>
      <w:numPr>
        <w:numId w:val="6"/>
      </w:numPr>
    </w:pPr>
  </w:style>
  <w:style w:type="paragraph" w:customStyle="1" w:styleId="DoubleSpace">
    <w:name w:val="DoubleSpace"/>
    <w:qFormat/>
    <w:rsid w:val="00296BEF"/>
    <w:pPr>
      <w:spacing w:line="480" w:lineRule="auto"/>
      <w:ind w:firstLine="720"/>
    </w:pPr>
    <w:rPr>
      <w:sz w:val="24"/>
    </w:rPr>
  </w:style>
  <w:style w:type="paragraph" w:customStyle="1" w:styleId="FSDoubleSpace">
    <w:name w:val="FS Double Space"/>
    <w:link w:val="FSDoubleSpaceChar"/>
    <w:qFormat/>
    <w:rsid w:val="00296BEF"/>
    <w:pPr>
      <w:spacing w:after="240" w:line="480" w:lineRule="auto"/>
      <w:ind w:left="720" w:hanging="720"/>
      <w:jc w:val="both"/>
    </w:pPr>
    <w:rPr>
      <w:sz w:val="24"/>
    </w:rPr>
  </w:style>
  <w:style w:type="character" w:customStyle="1" w:styleId="FSDoubleSpaceChar">
    <w:name w:val="FS Double Space Char"/>
    <w:basedOn w:val="DefaultParagraphFont"/>
    <w:link w:val="FSDoubleSpace"/>
    <w:rsid w:val="00296BEF"/>
    <w:rPr>
      <w:sz w:val="24"/>
    </w:rPr>
  </w:style>
  <w:style w:type="paragraph" w:customStyle="1" w:styleId="FSBullet">
    <w:name w:val="FSBullet"/>
    <w:basedOn w:val="FirstLine"/>
    <w:link w:val="FSBulletChar"/>
    <w:qFormat/>
    <w:rsid w:val="00296BEF"/>
    <w:pPr>
      <w:numPr>
        <w:numId w:val="9"/>
      </w:numPr>
      <w:tabs>
        <w:tab w:val="clear" w:pos="720"/>
        <w:tab w:val="num" w:pos="1440"/>
      </w:tabs>
      <w:ind w:left="1440"/>
    </w:pPr>
  </w:style>
  <w:style w:type="character" w:customStyle="1" w:styleId="FSBulletChar">
    <w:name w:val="FSBullet Char"/>
    <w:basedOn w:val="FirstLineChar"/>
    <w:link w:val="FSBullet"/>
    <w:rsid w:val="00296BEF"/>
    <w:rPr>
      <w:sz w:val="24"/>
    </w:rPr>
  </w:style>
  <w:style w:type="paragraph" w:customStyle="1" w:styleId="FSNumber">
    <w:name w:val="FSNumber"/>
    <w:basedOn w:val="FSBullet"/>
    <w:link w:val="FSNumberChar"/>
    <w:qFormat/>
    <w:rsid w:val="00296BEF"/>
    <w:pPr>
      <w:numPr>
        <w:numId w:val="0"/>
      </w:numPr>
      <w:tabs>
        <w:tab w:val="num" w:pos="720"/>
      </w:tabs>
      <w:ind w:left="720" w:hanging="720"/>
      <w:contextualSpacing/>
    </w:pPr>
  </w:style>
  <w:style w:type="character" w:customStyle="1" w:styleId="FSNumberChar">
    <w:name w:val="FSNumber Char"/>
    <w:basedOn w:val="FSBulletChar"/>
    <w:link w:val="FSNumber"/>
    <w:rsid w:val="00296BEF"/>
    <w:rPr>
      <w:sz w:val="24"/>
    </w:rPr>
  </w:style>
  <w:style w:type="paragraph" w:customStyle="1" w:styleId="FSNormal">
    <w:name w:val="FSNormal"/>
    <w:qFormat/>
    <w:rsid w:val="00296BEF"/>
    <w:pPr>
      <w:jc w:val="both"/>
    </w:pPr>
    <w:rPr>
      <w:sz w:val="24"/>
    </w:rPr>
  </w:style>
  <w:style w:type="paragraph" w:customStyle="1" w:styleId="FSNormalDoubleSpaced">
    <w:name w:val="FSNormalDoubleSpaced"/>
    <w:qFormat/>
    <w:rsid w:val="00296BEF"/>
    <w:pPr>
      <w:spacing w:line="480" w:lineRule="auto"/>
    </w:pPr>
    <w:rPr>
      <w:sz w:val="24"/>
    </w:rPr>
  </w:style>
  <w:style w:type="paragraph" w:customStyle="1" w:styleId="MainLetterhead">
    <w:name w:val="MainLetterhead"/>
    <w:qFormat/>
    <w:rsid w:val="00296BEF"/>
    <w:pPr>
      <w:jc w:val="center"/>
    </w:pPr>
    <w:rPr>
      <w:rFonts w:ascii="Arial" w:hAnsi="Arial" w:cs="Arial"/>
    </w:rPr>
  </w:style>
  <w:style w:type="paragraph" w:customStyle="1" w:styleId="FSIcon">
    <w:name w:val="FSIcon"/>
    <w:qFormat/>
    <w:rsid w:val="00296BEF"/>
    <w:pPr>
      <w:ind w:left="48"/>
      <w:jc w:val="center"/>
    </w:pPr>
    <w:rPr>
      <w:rFonts w:ascii="Arial" w:hAnsi="Arial" w:cs="Arial"/>
      <w:spacing w:val="70"/>
      <w:sz w:val="36"/>
      <w:szCs w:val="36"/>
    </w:rPr>
  </w:style>
  <w:style w:type="paragraph" w:customStyle="1" w:styleId="LexisNexis">
    <w:name w:val="LexisNexis"/>
    <w:qFormat/>
    <w:rsid w:val="00296BEF"/>
    <w:pPr>
      <w:jc w:val="center"/>
    </w:pPr>
    <w:rPr>
      <w:rFonts w:ascii="Arial" w:hAnsi="Arial" w:cs="Arial"/>
      <w:smallCaps/>
      <w:sz w:val="12"/>
      <w:szCs w:val="12"/>
    </w:rPr>
  </w:style>
  <w:style w:type="paragraph" w:customStyle="1" w:styleId="SatelliteOfficeAddress">
    <w:name w:val="SatelliteOfficeAddress"/>
    <w:qFormat/>
    <w:rsid w:val="00296BEF"/>
    <w:pPr>
      <w:jc w:val="center"/>
    </w:pPr>
    <w:rPr>
      <w:rFonts w:ascii="Arial" w:hAnsi="Arial" w:cs="Arial"/>
      <w:sz w:val="14"/>
      <w:szCs w:val="14"/>
    </w:rPr>
  </w:style>
  <w:style w:type="paragraph" w:customStyle="1" w:styleId="MainLetterhead2">
    <w:name w:val="MainLetterhead2"/>
    <w:qFormat/>
    <w:rsid w:val="00296BEF"/>
    <w:pPr>
      <w:jc w:val="center"/>
    </w:pPr>
    <w:rPr>
      <w:rFonts w:ascii="Arial" w:hAnsi="Arial" w:cs="Arial"/>
      <w:sz w:val="16"/>
      <w:szCs w:val="16"/>
    </w:rPr>
  </w:style>
  <w:style w:type="character" w:customStyle="1" w:styleId="LLP">
    <w:name w:val="LLP"/>
    <w:basedOn w:val="DefaultParagraphFont"/>
    <w:qFormat/>
    <w:rsid w:val="00296BEF"/>
    <w:rPr>
      <w:sz w:val="16"/>
      <w:szCs w:val="16"/>
    </w:rPr>
  </w:style>
  <w:style w:type="paragraph" w:customStyle="1" w:styleId="FSNormal-Before-After">
    <w:name w:val="FSNormal-Before-After"/>
    <w:basedOn w:val="FSNormal"/>
    <w:qFormat/>
    <w:rsid w:val="00296BEF"/>
    <w:pPr>
      <w:spacing w:before="240" w:after="240"/>
    </w:pPr>
  </w:style>
  <w:style w:type="paragraph" w:customStyle="1" w:styleId="FSSimpleAgreement">
    <w:name w:val="FSSimpleAgreement"/>
    <w:qFormat/>
    <w:rsid w:val="00296BEF"/>
    <w:pPr>
      <w:numPr>
        <w:numId w:val="10"/>
      </w:numPr>
      <w:spacing w:before="240" w:after="240"/>
      <w:jc w:val="both"/>
    </w:pPr>
    <w:rPr>
      <w:sz w:val="24"/>
      <w:szCs w:val="24"/>
    </w:rPr>
  </w:style>
  <w:style w:type="paragraph" w:customStyle="1" w:styleId="MemoTitle">
    <w:name w:val="MemoTitle"/>
    <w:basedOn w:val="FSNormal"/>
    <w:next w:val="FSNormal"/>
    <w:qFormat/>
    <w:rsid w:val="00296BEF"/>
    <w:rPr>
      <w:rFonts w:eastAsiaTheme="majorEastAsia" w:cstheme="majorBidi"/>
      <w:b/>
      <w:bCs/>
      <w:spacing w:val="120"/>
      <w:sz w:val="28"/>
      <w:szCs w:val="28"/>
    </w:rPr>
  </w:style>
  <w:style w:type="paragraph" w:customStyle="1" w:styleId="MemoAddressBlock">
    <w:name w:val="MemoAddressBlock"/>
    <w:basedOn w:val="FSNormal"/>
    <w:qFormat/>
    <w:rsid w:val="00296BEF"/>
    <w:pPr>
      <w:tabs>
        <w:tab w:val="left" w:pos="1440"/>
      </w:tabs>
      <w:spacing w:line="360" w:lineRule="auto"/>
    </w:pPr>
    <w:rPr>
      <w:rFonts w:eastAsiaTheme="minorHAnsi"/>
    </w:rPr>
  </w:style>
  <w:style w:type="paragraph" w:customStyle="1" w:styleId="MemoBorder">
    <w:name w:val="MemoBorder"/>
    <w:basedOn w:val="FSNormal"/>
    <w:next w:val="FSNormal"/>
    <w:qFormat/>
    <w:rsid w:val="00296BEF"/>
    <w:pPr>
      <w:pBdr>
        <w:bottom w:val="double" w:sz="6" w:space="1" w:color="auto"/>
      </w:pBdr>
    </w:pPr>
    <w:rPr>
      <w:rFonts w:eastAsiaTheme="minorHAnsi"/>
    </w:rPr>
  </w:style>
  <w:style w:type="character" w:customStyle="1" w:styleId="Heading1Char">
    <w:name w:val="Heading 1 Char"/>
    <w:basedOn w:val="DefaultParagraphFont"/>
    <w:link w:val="Heading1"/>
    <w:uiPriority w:val="9"/>
    <w:rsid w:val="00296BEF"/>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296BEF"/>
    <w:rPr>
      <w:rFonts w:eastAsiaTheme="majorEastAsia" w:cstheme="majorBidi"/>
      <w:b/>
      <w:bCs/>
      <w:sz w:val="24"/>
      <w:szCs w:val="26"/>
    </w:rPr>
  </w:style>
  <w:style w:type="character" w:customStyle="1" w:styleId="Heading3Char">
    <w:name w:val="Heading 3 Char"/>
    <w:basedOn w:val="DefaultParagraphFont"/>
    <w:link w:val="Heading3"/>
    <w:uiPriority w:val="9"/>
    <w:semiHidden/>
    <w:rsid w:val="00296BEF"/>
    <w:rPr>
      <w:rFonts w:eastAsiaTheme="majorEastAsia" w:cstheme="majorBidi"/>
      <w:b/>
      <w:bCs/>
      <w:sz w:val="24"/>
    </w:rPr>
  </w:style>
  <w:style w:type="character" w:customStyle="1" w:styleId="Heading4Char">
    <w:name w:val="Heading 4 Char"/>
    <w:basedOn w:val="DefaultParagraphFont"/>
    <w:link w:val="Heading4"/>
    <w:uiPriority w:val="9"/>
    <w:semiHidden/>
    <w:rsid w:val="00296BEF"/>
    <w:rPr>
      <w:rFonts w:eastAsiaTheme="majorEastAsia" w:cstheme="majorBidi"/>
      <w:b/>
      <w:bCs/>
      <w:i/>
      <w:iCs/>
      <w:sz w:val="24"/>
    </w:rPr>
  </w:style>
  <w:style w:type="character" w:customStyle="1" w:styleId="Heading5Char">
    <w:name w:val="Heading 5 Char"/>
    <w:basedOn w:val="DefaultParagraphFont"/>
    <w:link w:val="Heading5"/>
    <w:uiPriority w:val="9"/>
    <w:semiHidden/>
    <w:rsid w:val="00296BEF"/>
    <w:rPr>
      <w:rFonts w:eastAsiaTheme="majorEastAsia" w:cstheme="majorBidi"/>
      <w:sz w:val="24"/>
    </w:rPr>
  </w:style>
  <w:style w:type="character" w:customStyle="1" w:styleId="Heading6Char">
    <w:name w:val="Heading 6 Char"/>
    <w:basedOn w:val="DefaultParagraphFont"/>
    <w:link w:val="Heading6"/>
    <w:uiPriority w:val="9"/>
    <w:semiHidden/>
    <w:rsid w:val="00296BEF"/>
    <w:rPr>
      <w:rFonts w:ascii="Cambria" w:eastAsiaTheme="majorEastAsia" w:hAnsi="Cambria" w:cstheme="majorBidi"/>
      <w:i/>
      <w:iCs/>
      <w:color w:val="243F60"/>
      <w:sz w:val="24"/>
    </w:rPr>
  </w:style>
  <w:style w:type="paragraph" w:styleId="Caption">
    <w:name w:val="caption"/>
    <w:next w:val="Normal"/>
    <w:uiPriority w:val="35"/>
    <w:semiHidden/>
    <w:unhideWhenUsed/>
    <w:qFormat/>
    <w:rsid w:val="00296BEF"/>
    <w:pPr>
      <w:spacing w:after="200"/>
    </w:pPr>
    <w:rPr>
      <w:b/>
      <w:bCs/>
      <w:color w:val="4F81BD"/>
      <w:sz w:val="18"/>
      <w:szCs w:val="18"/>
    </w:rPr>
  </w:style>
  <w:style w:type="paragraph" w:styleId="Title">
    <w:name w:val="Title"/>
    <w:next w:val="Normal"/>
    <w:link w:val="TitleChar"/>
    <w:uiPriority w:val="10"/>
    <w:qFormat/>
    <w:rsid w:val="00296BEF"/>
    <w:pPr>
      <w:pBdr>
        <w:bottom w:val="single" w:sz="8" w:space="4" w:color="4F81BD"/>
      </w:pBdr>
      <w:spacing w:after="300"/>
      <w:contextualSpacing/>
      <w:jc w:val="center"/>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296BEF"/>
    <w:rPr>
      <w:rFonts w:eastAsiaTheme="majorEastAsia" w:cstheme="majorBidi"/>
      <w:spacing w:val="5"/>
      <w:kern w:val="28"/>
      <w:sz w:val="52"/>
      <w:szCs w:val="52"/>
    </w:rPr>
  </w:style>
  <w:style w:type="paragraph" w:styleId="NoSpacing">
    <w:name w:val="No Spacing"/>
    <w:uiPriority w:val="1"/>
    <w:qFormat/>
    <w:rsid w:val="00296BEF"/>
    <w:pPr>
      <w:ind w:firstLine="720"/>
    </w:pPr>
    <w:rPr>
      <w:sz w:val="24"/>
    </w:rPr>
  </w:style>
  <w:style w:type="paragraph" w:styleId="Quote">
    <w:name w:val="Quote"/>
    <w:next w:val="Normal"/>
    <w:link w:val="QuoteChar"/>
    <w:uiPriority w:val="29"/>
    <w:qFormat/>
    <w:rsid w:val="00296BEF"/>
    <w:pPr>
      <w:ind w:left="1440" w:right="1440"/>
      <w:jc w:val="both"/>
    </w:pPr>
    <w:rPr>
      <w:iCs/>
      <w:color w:val="000000"/>
      <w:sz w:val="24"/>
    </w:rPr>
  </w:style>
  <w:style w:type="character" w:customStyle="1" w:styleId="QuoteChar">
    <w:name w:val="Quote Char"/>
    <w:basedOn w:val="DefaultParagraphFont"/>
    <w:link w:val="Quote"/>
    <w:uiPriority w:val="29"/>
    <w:rsid w:val="00296BEF"/>
    <w:rPr>
      <w:iCs/>
      <w:color w:val="000000"/>
      <w:sz w:val="24"/>
    </w:rPr>
  </w:style>
  <w:style w:type="paragraph" w:styleId="TOCHeading">
    <w:name w:val="TOC Heading"/>
    <w:basedOn w:val="Heading1"/>
    <w:next w:val="Normal"/>
    <w:uiPriority w:val="39"/>
    <w:semiHidden/>
    <w:unhideWhenUsed/>
    <w:qFormat/>
    <w:rsid w:val="00296BEF"/>
    <w:pPr>
      <w:spacing w:before="120"/>
      <w:jc w:val="center"/>
      <w:outlineLvl w:val="9"/>
    </w:pPr>
  </w:style>
  <w:style w:type="paragraph" w:styleId="FootnoteText">
    <w:name w:val="footnote text"/>
    <w:basedOn w:val="Normal"/>
    <w:link w:val="FootnoteTextChar"/>
    <w:uiPriority w:val="99"/>
    <w:semiHidden/>
    <w:unhideWhenUsed/>
    <w:rsid w:val="009176ED"/>
    <w:rPr>
      <w:sz w:val="20"/>
      <w:szCs w:val="20"/>
    </w:rPr>
  </w:style>
  <w:style w:type="character" w:customStyle="1" w:styleId="FootnoteTextChar">
    <w:name w:val="Footnote Text Char"/>
    <w:basedOn w:val="DefaultParagraphFont"/>
    <w:link w:val="FootnoteText"/>
    <w:uiPriority w:val="99"/>
    <w:semiHidden/>
    <w:rsid w:val="009176ED"/>
  </w:style>
  <w:style w:type="character" w:styleId="FootnoteReference">
    <w:name w:val="footnote reference"/>
    <w:basedOn w:val="DefaultParagraphFont"/>
    <w:uiPriority w:val="99"/>
    <w:semiHidden/>
    <w:unhideWhenUsed/>
    <w:rsid w:val="009176ED"/>
    <w:rPr>
      <w:vertAlign w:val="superscript"/>
    </w:rPr>
  </w:style>
  <w:style w:type="paragraph" w:styleId="ListParagraph">
    <w:name w:val="List Paragraph"/>
    <w:basedOn w:val="Normal"/>
    <w:uiPriority w:val="34"/>
    <w:qFormat/>
    <w:rsid w:val="00FF232B"/>
    <w:pPr>
      <w:ind w:left="720"/>
      <w:contextualSpacing/>
    </w:pPr>
    <w:rPr>
      <w:rFonts w:eastAsia="Times New Roman"/>
    </w:rPr>
  </w:style>
  <w:style w:type="paragraph" w:styleId="BalloonText">
    <w:name w:val="Balloon Text"/>
    <w:basedOn w:val="Normal"/>
    <w:link w:val="BalloonTextChar"/>
    <w:uiPriority w:val="99"/>
    <w:semiHidden/>
    <w:unhideWhenUsed/>
    <w:rsid w:val="00FD45F2"/>
    <w:rPr>
      <w:rFonts w:ascii="Tahoma" w:hAnsi="Tahoma" w:cs="Tahoma"/>
      <w:sz w:val="16"/>
      <w:szCs w:val="16"/>
    </w:rPr>
  </w:style>
  <w:style w:type="character" w:customStyle="1" w:styleId="BalloonTextChar">
    <w:name w:val="Balloon Text Char"/>
    <w:basedOn w:val="DefaultParagraphFont"/>
    <w:link w:val="BalloonText"/>
    <w:uiPriority w:val="99"/>
    <w:semiHidden/>
    <w:rsid w:val="00FD45F2"/>
    <w:rPr>
      <w:rFonts w:ascii="Tahoma" w:hAnsi="Tahoma" w:cs="Tahoma"/>
      <w:sz w:val="16"/>
      <w:szCs w:val="16"/>
    </w:rPr>
  </w:style>
  <w:style w:type="paragraph" w:styleId="Header">
    <w:name w:val="header"/>
    <w:basedOn w:val="Normal"/>
    <w:link w:val="HeaderChar"/>
    <w:unhideWhenUsed/>
    <w:rsid w:val="00A17216"/>
    <w:pPr>
      <w:tabs>
        <w:tab w:val="center" w:pos="4680"/>
        <w:tab w:val="right" w:pos="9360"/>
      </w:tabs>
    </w:pPr>
  </w:style>
  <w:style w:type="character" w:customStyle="1" w:styleId="HeaderChar">
    <w:name w:val="Header Char"/>
    <w:basedOn w:val="DefaultParagraphFont"/>
    <w:link w:val="Header"/>
    <w:rsid w:val="00A17216"/>
    <w:rPr>
      <w:sz w:val="24"/>
      <w:szCs w:val="24"/>
    </w:rPr>
  </w:style>
  <w:style w:type="paragraph" w:styleId="Footer">
    <w:name w:val="footer"/>
    <w:basedOn w:val="Normal"/>
    <w:link w:val="FooterChar"/>
    <w:uiPriority w:val="99"/>
    <w:unhideWhenUsed/>
    <w:rsid w:val="00A17216"/>
    <w:pPr>
      <w:tabs>
        <w:tab w:val="center" w:pos="4680"/>
        <w:tab w:val="right" w:pos="9360"/>
      </w:tabs>
    </w:pPr>
  </w:style>
  <w:style w:type="character" w:customStyle="1" w:styleId="FooterChar">
    <w:name w:val="Footer Char"/>
    <w:basedOn w:val="DefaultParagraphFont"/>
    <w:link w:val="Footer"/>
    <w:uiPriority w:val="99"/>
    <w:rsid w:val="00A17216"/>
    <w:rPr>
      <w:sz w:val="24"/>
      <w:szCs w:val="24"/>
    </w:rPr>
  </w:style>
  <w:style w:type="table" w:styleId="TableGrid">
    <w:name w:val="Table Grid"/>
    <w:basedOn w:val="TableNormal"/>
    <w:uiPriority w:val="39"/>
    <w:rsid w:val="0091305A"/>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6E91"/>
    <w:rPr>
      <w:sz w:val="16"/>
      <w:szCs w:val="16"/>
    </w:rPr>
  </w:style>
  <w:style w:type="paragraph" w:styleId="CommentText">
    <w:name w:val="annotation text"/>
    <w:basedOn w:val="Normal"/>
    <w:link w:val="CommentTextChar"/>
    <w:uiPriority w:val="99"/>
    <w:semiHidden/>
    <w:unhideWhenUsed/>
    <w:rsid w:val="00966E91"/>
    <w:rPr>
      <w:sz w:val="20"/>
      <w:szCs w:val="20"/>
    </w:rPr>
  </w:style>
  <w:style w:type="character" w:customStyle="1" w:styleId="CommentTextChar">
    <w:name w:val="Comment Text Char"/>
    <w:basedOn w:val="DefaultParagraphFont"/>
    <w:link w:val="CommentText"/>
    <w:uiPriority w:val="99"/>
    <w:semiHidden/>
    <w:rsid w:val="00966E91"/>
  </w:style>
  <w:style w:type="paragraph" w:styleId="CommentSubject">
    <w:name w:val="annotation subject"/>
    <w:basedOn w:val="CommentText"/>
    <w:next w:val="CommentText"/>
    <w:link w:val="CommentSubjectChar"/>
    <w:uiPriority w:val="99"/>
    <w:semiHidden/>
    <w:unhideWhenUsed/>
    <w:rsid w:val="00966E91"/>
    <w:rPr>
      <w:b/>
      <w:bCs/>
    </w:rPr>
  </w:style>
  <w:style w:type="character" w:customStyle="1" w:styleId="CommentSubjectChar">
    <w:name w:val="Comment Subject Char"/>
    <w:basedOn w:val="CommentTextChar"/>
    <w:link w:val="CommentSubject"/>
    <w:uiPriority w:val="99"/>
    <w:semiHidden/>
    <w:rsid w:val="00966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9237">
      <w:bodyDiv w:val="1"/>
      <w:marLeft w:val="0"/>
      <w:marRight w:val="0"/>
      <w:marTop w:val="0"/>
      <w:marBottom w:val="0"/>
      <w:divBdr>
        <w:top w:val="none" w:sz="0" w:space="0" w:color="auto"/>
        <w:left w:val="none" w:sz="0" w:space="0" w:color="auto"/>
        <w:bottom w:val="none" w:sz="0" w:space="0" w:color="auto"/>
        <w:right w:val="none" w:sz="0" w:space="0" w:color="auto"/>
      </w:divBdr>
    </w:div>
    <w:div w:id="1273827133">
      <w:bodyDiv w:val="1"/>
      <w:marLeft w:val="0"/>
      <w:marRight w:val="0"/>
      <w:marTop w:val="0"/>
      <w:marBottom w:val="0"/>
      <w:divBdr>
        <w:top w:val="none" w:sz="0" w:space="0" w:color="auto"/>
        <w:left w:val="none" w:sz="0" w:space="0" w:color="auto"/>
        <w:bottom w:val="none" w:sz="0" w:space="0" w:color="auto"/>
        <w:right w:val="none" w:sz="0" w:space="0" w:color="auto"/>
      </w:divBdr>
    </w:div>
    <w:div w:id="1886061428">
      <w:bodyDiv w:val="1"/>
      <w:marLeft w:val="0"/>
      <w:marRight w:val="0"/>
      <w:marTop w:val="0"/>
      <w:marBottom w:val="0"/>
      <w:divBdr>
        <w:top w:val="none" w:sz="0" w:space="0" w:color="auto"/>
        <w:left w:val="none" w:sz="0" w:space="0" w:color="auto"/>
        <w:bottom w:val="none" w:sz="0" w:space="0" w:color="auto"/>
        <w:right w:val="none" w:sz="0" w:space="0" w:color="auto"/>
      </w:divBdr>
      <w:divsChild>
        <w:div w:id="763647733">
          <w:marLeft w:val="547"/>
          <w:marRight w:val="0"/>
          <w:marTop w:val="96"/>
          <w:marBottom w:val="0"/>
          <w:divBdr>
            <w:top w:val="none" w:sz="0" w:space="0" w:color="auto"/>
            <w:left w:val="none" w:sz="0" w:space="0" w:color="auto"/>
            <w:bottom w:val="none" w:sz="0" w:space="0" w:color="auto"/>
            <w:right w:val="none" w:sz="0" w:space="0" w:color="auto"/>
          </w:divBdr>
        </w:div>
        <w:div w:id="1366757146">
          <w:marLeft w:val="1008"/>
          <w:marRight w:val="0"/>
          <w:marTop w:val="91"/>
          <w:marBottom w:val="0"/>
          <w:divBdr>
            <w:top w:val="none" w:sz="0" w:space="0" w:color="auto"/>
            <w:left w:val="none" w:sz="0" w:space="0" w:color="auto"/>
            <w:bottom w:val="none" w:sz="0" w:space="0" w:color="auto"/>
            <w:right w:val="none" w:sz="0" w:space="0" w:color="auto"/>
          </w:divBdr>
        </w:div>
        <w:div w:id="1983462525">
          <w:marLeft w:val="1008"/>
          <w:marRight w:val="0"/>
          <w:marTop w:val="91"/>
          <w:marBottom w:val="0"/>
          <w:divBdr>
            <w:top w:val="none" w:sz="0" w:space="0" w:color="auto"/>
            <w:left w:val="none" w:sz="0" w:space="0" w:color="auto"/>
            <w:bottom w:val="none" w:sz="0" w:space="0" w:color="auto"/>
            <w:right w:val="none" w:sz="0" w:space="0" w:color="auto"/>
          </w:divBdr>
        </w:div>
        <w:div w:id="611744287">
          <w:marLeft w:val="1008"/>
          <w:marRight w:val="0"/>
          <w:marTop w:val="91"/>
          <w:marBottom w:val="0"/>
          <w:divBdr>
            <w:top w:val="none" w:sz="0" w:space="0" w:color="auto"/>
            <w:left w:val="none" w:sz="0" w:space="0" w:color="auto"/>
            <w:bottom w:val="none" w:sz="0" w:space="0" w:color="auto"/>
            <w:right w:val="none" w:sz="0" w:space="0" w:color="auto"/>
          </w:divBdr>
        </w:div>
        <w:div w:id="771127012">
          <w:marLeft w:val="1008"/>
          <w:marRight w:val="0"/>
          <w:marTop w:val="91"/>
          <w:marBottom w:val="0"/>
          <w:divBdr>
            <w:top w:val="none" w:sz="0" w:space="0" w:color="auto"/>
            <w:left w:val="none" w:sz="0" w:space="0" w:color="auto"/>
            <w:bottom w:val="none" w:sz="0" w:space="0" w:color="auto"/>
            <w:right w:val="none" w:sz="0" w:space="0" w:color="auto"/>
          </w:divBdr>
        </w:div>
        <w:div w:id="1232887664">
          <w:marLeft w:val="1008"/>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A58F-C9DF-4534-AFC3-79D75B0A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Foulston Siefkin LLP</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Mlinenberger</dc:creator>
  <cp:lastModifiedBy>Elna Krus</cp:lastModifiedBy>
  <cp:revision>3</cp:revision>
  <dcterms:created xsi:type="dcterms:W3CDTF">2015-10-14T14:59:00Z</dcterms:created>
  <dcterms:modified xsi:type="dcterms:W3CDTF">2015-11-10T17:48:00Z</dcterms:modified>
</cp:coreProperties>
</file>