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D14EA2" w14:textId="77777777" w:rsidR="00BB4A6D" w:rsidRPr="00BB4A6D" w:rsidRDefault="00BB4A6D" w:rsidP="00BB4A6D">
      <w:pPr>
        <w:jc w:val="center"/>
        <w:rPr>
          <w:rFonts w:ascii="Helvetica" w:hAnsi="Helvetica" w:cs="Helvetica"/>
          <w:b/>
          <w:sz w:val="28"/>
          <w:szCs w:val="28"/>
        </w:rPr>
      </w:pPr>
      <w:bookmarkStart w:id="0" w:name="_GoBack"/>
      <w:bookmarkEnd w:id="0"/>
      <w:r w:rsidRPr="00BB4A6D">
        <w:rPr>
          <w:rFonts w:ascii="Helvetica" w:hAnsi="Helvetica" w:cs="Helvetica"/>
          <w:b/>
          <w:sz w:val="28"/>
          <w:szCs w:val="28"/>
        </w:rPr>
        <w:t xml:space="preserve">HIPAA PRIVACY PROGRAM POLICY/PROCEDURE </w:t>
      </w:r>
      <w:r w:rsidR="002453C4">
        <w:rPr>
          <w:rFonts w:ascii="Helvetica" w:hAnsi="Helvetica" w:cs="Helvetica"/>
          <w:b/>
          <w:sz w:val="28"/>
          <w:szCs w:val="28"/>
        </w:rPr>
        <w:t>FOR PRIVACY OFFICER</w:t>
      </w:r>
    </w:p>
    <w:p w14:paraId="43C28AC5" w14:textId="77777777" w:rsidR="00BB4A6D" w:rsidRDefault="00BB4A6D" w:rsidP="00BB4A6D">
      <w:pPr>
        <w:jc w:val="center"/>
        <w:rPr>
          <w:sz w:val="24"/>
        </w:rPr>
      </w:pPr>
    </w:p>
    <w:p w14:paraId="19529351" w14:textId="77777777" w:rsidR="00BB4A6D" w:rsidRDefault="00BB4A6D" w:rsidP="00BB4A6D"/>
    <w:p w14:paraId="0FEA458C" w14:textId="77777777" w:rsidR="00225CD4" w:rsidRPr="0014201F" w:rsidRDefault="00225CD4" w:rsidP="008A2D6C">
      <w:pPr>
        <w:pStyle w:val="Heading3"/>
        <w:numPr>
          <w:ilvl w:val="0"/>
          <w:numId w:val="20"/>
        </w:numPr>
        <w:spacing w:after="120" w:line="240" w:lineRule="atLeast"/>
        <w:rPr>
          <w:rFonts w:ascii="Helvetica" w:hAnsi="Helvetica" w:cs="Helvetica"/>
          <w:sz w:val="20"/>
          <w:u w:val="none"/>
        </w:rPr>
      </w:pPr>
      <w:r w:rsidRPr="0014201F">
        <w:rPr>
          <w:rFonts w:ascii="Helvetica" w:hAnsi="Helvetica" w:cs="Helvetica"/>
          <w:sz w:val="20"/>
          <w:u w:val="none"/>
        </w:rPr>
        <w:t>Purpose</w:t>
      </w:r>
      <w:r w:rsidR="00482A3C">
        <w:rPr>
          <w:rFonts w:ascii="Helvetica" w:hAnsi="Helvetica" w:cs="Helvetica"/>
          <w:sz w:val="20"/>
          <w:u w:val="none"/>
        </w:rPr>
        <w:t>:</w:t>
      </w:r>
    </w:p>
    <w:p w14:paraId="297ACB66" w14:textId="77777777" w:rsidR="00225CD4" w:rsidRDefault="00BB4A6D" w:rsidP="008A2D6C">
      <w:pPr>
        <w:pStyle w:val="Heading3"/>
        <w:spacing w:after="120" w:line="240" w:lineRule="atLeast"/>
        <w:ind w:left="720"/>
        <w:rPr>
          <w:rFonts w:ascii="Helvetica" w:hAnsi="Helvetica" w:cs="Helvetica"/>
          <w:b w:val="0"/>
          <w:sz w:val="20"/>
          <w:u w:val="none"/>
        </w:rPr>
      </w:pPr>
      <w:r w:rsidRPr="00225CD4">
        <w:rPr>
          <w:rFonts w:ascii="Helvetica" w:hAnsi="Helvetica" w:cs="Helvetica"/>
          <w:b w:val="0"/>
          <w:sz w:val="20"/>
          <w:u w:val="none"/>
        </w:rPr>
        <w:t>To comply with the Administrative Safeguards of HIPAA Privacy, to secure and m</w:t>
      </w:r>
      <w:r w:rsidR="00143B03" w:rsidRPr="00225CD4">
        <w:rPr>
          <w:rFonts w:ascii="Helvetica" w:hAnsi="Helvetica" w:cs="Helvetica"/>
          <w:b w:val="0"/>
          <w:sz w:val="20"/>
          <w:u w:val="none"/>
        </w:rPr>
        <w:t>aintain the confidentiality of Protected Health I</w:t>
      </w:r>
      <w:r w:rsidRPr="00225CD4">
        <w:rPr>
          <w:rFonts w:ascii="Helvetica" w:hAnsi="Helvetica" w:cs="Helvetica"/>
          <w:b w:val="0"/>
          <w:sz w:val="20"/>
          <w:u w:val="none"/>
        </w:rPr>
        <w:t>nformation, maintain sensitive organizational information at [</w:t>
      </w:r>
      <w:r w:rsidRPr="00225CD4">
        <w:rPr>
          <w:rFonts w:ascii="Helvetica" w:hAnsi="Helvetica" w:cs="Helvetica"/>
          <w:b w:val="0"/>
          <w:color w:val="FF0000"/>
          <w:sz w:val="20"/>
          <w:u w:val="none"/>
        </w:rPr>
        <w:t>Insert Covered Entity Name</w:t>
      </w:r>
      <w:r w:rsidRPr="00225CD4">
        <w:rPr>
          <w:rFonts w:ascii="Helvetica" w:hAnsi="Helvetica" w:cs="Helvetica"/>
          <w:b w:val="0"/>
          <w:sz w:val="20"/>
          <w:u w:val="none"/>
        </w:rPr>
        <w:t>] and prevent and detect inappropriate and illegal uses and disclosures.</w:t>
      </w:r>
    </w:p>
    <w:p w14:paraId="66D9E317" w14:textId="77777777" w:rsidR="00225CD4" w:rsidRDefault="00BB4A6D" w:rsidP="008A2D6C">
      <w:pPr>
        <w:pStyle w:val="Heading3"/>
        <w:numPr>
          <w:ilvl w:val="0"/>
          <w:numId w:val="20"/>
        </w:numPr>
        <w:spacing w:after="120" w:line="240" w:lineRule="atLeast"/>
        <w:rPr>
          <w:rFonts w:ascii="Helvetica" w:hAnsi="Helvetica" w:cs="Helvetica"/>
          <w:sz w:val="20"/>
          <w:u w:val="none"/>
        </w:rPr>
      </w:pPr>
      <w:r w:rsidRPr="00225CD4">
        <w:rPr>
          <w:rFonts w:ascii="Helvetica" w:hAnsi="Helvetica" w:cs="Helvetica"/>
          <w:sz w:val="20"/>
          <w:u w:val="none"/>
        </w:rPr>
        <w:t>Policy</w:t>
      </w:r>
      <w:r w:rsidR="00482A3C">
        <w:rPr>
          <w:rFonts w:ascii="Helvetica" w:hAnsi="Helvetica" w:cs="Helvetica"/>
          <w:sz w:val="20"/>
          <w:u w:val="none"/>
        </w:rPr>
        <w:t>:</w:t>
      </w:r>
    </w:p>
    <w:p w14:paraId="4FE9DDCB" w14:textId="24A44B87" w:rsidR="00225CD4" w:rsidRDefault="00BB4A6D" w:rsidP="008A2D6C">
      <w:pPr>
        <w:pStyle w:val="Heading3"/>
        <w:spacing w:after="120" w:line="240" w:lineRule="atLeast"/>
        <w:ind w:left="720"/>
        <w:rPr>
          <w:rFonts w:ascii="Helvetica" w:hAnsi="Helvetica" w:cs="Helvetica"/>
          <w:b w:val="0"/>
          <w:sz w:val="20"/>
          <w:u w:val="none"/>
        </w:rPr>
      </w:pPr>
      <w:r w:rsidRPr="00225CD4">
        <w:rPr>
          <w:rFonts w:ascii="Helvetica" w:hAnsi="Helvetica" w:cs="Helvetica"/>
          <w:b w:val="0"/>
          <w:sz w:val="20"/>
          <w:u w:val="none"/>
        </w:rPr>
        <w:t>[</w:t>
      </w:r>
      <w:r w:rsidRPr="00225CD4">
        <w:rPr>
          <w:rFonts w:ascii="Helvetica" w:hAnsi="Helvetica" w:cs="Helvetica"/>
          <w:b w:val="0"/>
          <w:color w:val="FF0000"/>
          <w:sz w:val="20"/>
          <w:u w:val="none"/>
        </w:rPr>
        <w:t>Insert Covered Entity Name</w:t>
      </w:r>
      <w:r w:rsidRPr="00225CD4">
        <w:rPr>
          <w:rFonts w:ascii="Helvetica" w:hAnsi="Helvetica" w:cs="Helvetica"/>
          <w:b w:val="0"/>
          <w:sz w:val="20"/>
          <w:u w:val="none"/>
        </w:rPr>
        <w:t>]</w:t>
      </w:r>
      <w:r w:rsidRPr="00225CD4">
        <w:rPr>
          <w:rFonts w:ascii="Helvetica" w:hAnsi="Helvetica" w:cs="Helvetica"/>
          <w:sz w:val="20"/>
          <w:u w:val="none"/>
        </w:rPr>
        <w:t xml:space="preserve"> </w:t>
      </w:r>
      <w:r w:rsidRPr="00225CD4">
        <w:rPr>
          <w:rFonts w:ascii="Helvetica" w:hAnsi="Helvetica" w:cs="Helvetica"/>
          <w:b w:val="0"/>
          <w:bCs/>
          <w:sz w:val="20"/>
          <w:u w:val="none"/>
        </w:rPr>
        <w:t>shall be responsible for implementation of the adminis</w:t>
      </w:r>
      <w:r w:rsidR="00143B03" w:rsidRPr="00225CD4">
        <w:rPr>
          <w:rFonts w:ascii="Helvetica" w:hAnsi="Helvetica" w:cs="Helvetica"/>
          <w:b w:val="0"/>
          <w:bCs/>
          <w:sz w:val="20"/>
          <w:u w:val="none"/>
        </w:rPr>
        <w:t>trative requirements under the F</w:t>
      </w:r>
      <w:r w:rsidRPr="00225CD4">
        <w:rPr>
          <w:rFonts w:ascii="Helvetica" w:hAnsi="Helvetica" w:cs="Helvetica"/>
          <w:b w:val="0"/>
          <w:bCs/>
          <w:sz w:val="20"/>
          <w:u w:val="none"/>
        </w:rPr>
        <w:t>ederal</w:t>
      </w:r>
      <w:r w:rsidR="00143B03" w:rsidRPr="00225CD4">
        <w:rPr>
          <w:rFonts w:ascii="Helvetica" w:hAnsi="Helvetica" w:cs="Helvetica"/>
          <w:b w:val="0"/>
          <w:bCs/>
          <w:sz w:val="20"/>
          <w:u w:val="none"/>
        </w:rPr>
        <w:t xml:space="preserve"> HIPAA</w:t>
      </w:r>
      <w:r w:rsidRPr="00225CD4">
        <w:rPr>
          <w:rFonts w:ascii="Helvetica" w:hAnsi="Helvetica" w:cs="Helvetica"/>
          <w:b w:val="0"/>
          <w:bCs/>
          <w:sz w:val="20"/>
          <w:u w:val="none"/>
        </w:rPr>
        <w:t xml:space="preserve"> </w:t>
      </w:r>
      <w:r w:rsidR="00EC1076">
        <w:rPr>
          <w:rFonts w:ascii="Helvetica" w:hAnsi="Helvetica" w:cs="Helvetica"/>
          <w:b w:val="0"/>
          <w:bCs/>
          <w:sz w:val="20"/>
          <w:u w:val="none"/>
        </w:rPr>
        <w:t>P</w:t>
      </w:r>
      <w:r w:rsidRPr="00225CD4">
        <w:rPr>
          <w:rFonts w:ascii="Helvetica" w:hAnsi="Helvetica" w:cs="Helvetica"/>
          <w:b w:val="0"/>
          <w:bCs/>
          <w:sz w:val="20"/>
          <w:u w:val="none"/>
        </w:rPr>
        <w:t xml:space="preserve">rivacy </w:t>
      </w:r>
      <w:r w:rsidR="00EC1076">
        <w:rPr>
          <w:rFonts w:ascii="Helvetica" w:hAnsi="Helvetica" w:cs="Helvetica"/>
          <w:b w:val="0"/>
          <w:bCs/>
          <w:sz w:val="20"/>
          <w:u w:val="none"/>
        </w:rPr>
        <w:t>R</w:t>
      </w:r>
      <w:r w:rsidRPr="00225CD4">
        <w:rPr>
          <w:rFonts w:ascii="Helvetica" w:hAnsi="Helvetica" w:cs="Helvetica"/>
          <w:b w:val="0"/>
          <w:bCs/>
          <w:sz w:val="20"/>
          <w:u w:val="none"/>
        </w:rPr>
        <w:t xml:space="preserve">ule. </w:t>
      </w:r>
      <w:r w:rsidRPr="00225CD4">
        <w:rPr>
          <w:rFonts w:ascii="Helvetica" w:hAnsi="Helvetica" w:cs="Helvetica"/>
          <w:b w:val="0"/>
          <w:sz w:val="20"/>
          <w:u w:val="none"/>
        </w:rPr>
        <w:t xml:space="preserve"> </w:t>
      </w:r>
    </w:p>
    <w:p w14:paraId="59EE98ED" w14:textId="77777777" w:rsidR="00BB4A6D" w:rsidRPr="00225CD4" w:rsidRDefault="00B006F7" w:rsidP="008A2D6C">
      <w:pPr>
        <w:pStyle w:val="Heading3"/>
        <w:spacing w:after="120" w:line="240" w:lineRule="atLeast"/>
        <w:ind w:left="720"/>
        <w:rPr>
          <w:rFonts w:ascii="Helvetica" w:hAnsi="Helvetica" w:cs="Helvetica"/>
          <w:b w:val="0"/>
          <w:sz w:val="20"/>
          <w:u w:val="none"/>
        </w:rPr>
      </w:pPr>
      <w:r w:rsidRPr="00225CD4">
        <w:rPr>
          <w:rFonts w:ascii="Helvetica" w:hAnsi="Helvetica" w:cs="Helvetica"/>
          <w:b w:val="0"/>
          <w:sz w:val="20"/>
          <w:u w:val="none"/>
        </w:rPr>
        <w:t>[</w:t>
      </w:r>
      <w:r w:rsidRPr="00225CD4">
        <w:rPr>
          <w:rFonts w:ascii="Helvetica" w:hAnsi="Helvetica" w:cs="Helvetica"/>
          <w:b w:val="0"/>
          <w:color w:val="FF0000"/>
          <w:sz w:val="20"/>
          <w:u w:val="none"/>
        </w:rPr>
        <w:t>Insert Covered Entity Name</w:t>
      </w:r>
      <w:r w:rsidRPr="00225CD4">
        <w:rPr>
          <w:rFonts w:ascii="Helvetica" w:hAnsi="Helvetica" w:cs="Helvetica"/>
          <w:b w:val="0"/>
          <w:sz w:val="20"/>
          <w:u w:val="none"/>
        </w:rPr>
        <w:t xml:space="preserve">] </w:t>
      </w:r>
      <w:r w:rsidR="00BB4A6D" w:rsidRPr="00225CD4">
        <w:rPr>
          <w:rFonts w:ascii="Helvetica" w:hAnsi="Helvetica" w:cs="Helvetica"/>
          <w:b w:val="0"/>
          <w:sz w:val="20"/>
          <w:u w:val="none"/>
        </w:rPr>
        <w:t xml:space="preserve">will designate a privacy official to be responsible for the development and implementation of the policies and procedures of </w:t>
      </w:r>
      <w:r w:rsidRPr="00225CD4">
        <w:rPr>
          <w:rFonts w:ascii="Helvetica" w:hAnsi="Helvetica" w:cs="Helvetica"/>
          <w:b w:val="0"/>
          <w:sz w:val="20"/>
          <w:u w:val="none"/>
        </w:rPr>
        <w:t>[</w:t>
      </w:r>
      <w:r w:rsidRPr="00225CD4">
        <w:rPr>
          <w:rFonts w:ascii="Helvetica" w:hAnsi="Helvetica" w:cs="Helvetica"/>
          <w:b w:val="0"/>
          <w:color w:val="FF0000"/>
          <w:sz w:val="20"/>
          <w:u w:val="none"/>
        </w:rPr>
        <w:t>Insert Covered Entity Name</w:t>
      </w:r>
      <w:r w:rsidRPr="00225CD4">
        <w:rPr>
          <w:rFonts w:ascii="Helvetica" w:hAnsi="Helvetica" w:cs="Helvetica"/>
          <w:b w:val="0"/>
          <w:sz w:val="20"/>
          <w:u w:val="none"/>
        </w:rPr>
        <w:t>]</w:t>
      </w:r>
      <w:r w:rsidR="000D62A1" w:rsidRPr="00225CD4">
        <w:rPr>
          <w:rFonts w:ascii="Helvetica" w:hAnsi="Helvetica" w:cs="Helvetica"/>
          <w:b w:val="0"/>
          <w:sz w:val="20"/>
          <w:u w:val="none"/>
        </w:rPr>
        <w:t>.</w:t>
      </w:r>
    </w:p>
    <w:p w14:paraId="316D9051" w14:textId="77777777" w:rsidR="00225CD4" w:rsidRDefault="00BB4A6D" w:rsidP="008A2D6C">
      <w:pPr>
        <w:pStyle w:val="BodyText"/>
        <w:numPr>
          <w:ilvl w:val="0"/>
          <w:numId w:val="20"/>
        </w:numPr>
        <w:spacing w:after="120" w:line="240" w:lineRule="atLeast"/>
        <w:rPr>
          <w:rFonts w:ascii="Helvetica" w:hAnsi="Helvetica" w:cs="Helvetica"/>
          <w:b/>
          <w:sz w:val="20"/>
        </w:rPr>
      </w:pPr>
      <w:r w:rsidRPr="00044FDE">
        <w:rPr>
          <w:rFonts w:ascii="Helvetica" w:hAnsi="Helvetica" w:cs="Helvetica"/>
          <w:b/>
          <w:sz w:val="20"/>
        </w:rPr>
        <w:t>Definitions:</w:t>
      </w:r>
    </w:p>
    <w:p w14:paraId="5346538F" w14:textId="2855AA94" w:rsidR="00044FDE" w:rsidRPr="00B035F2" w:rsidRDefault="00B035F2" w:rsidP="008A2D6C">
      <w:pPr>
        <w:pStyle w:val="BodyText"/>
        <w:numPr>
          <w:ilvl w:val="1"/>
          <w:numId w:val="20"/>
        </w:numPr>
        <w:spacing w:after="120" w:line="240" w:lineRule="atLeast"/>
        <w:rPr>
          <w:rFonts w:ascii="Helvetica" w:hAnsi="Helvetica" w:cs="Helvetica"/>
          <w:b/>
          <w:sz w:val="20"/>
        </w:rPr>
      </w:pPr>
      <w:r w:rsidRPr="00482A3C">
        <w:rPr>
          <w:rFonts w:ascii="Helvetica" w:hAnsi="Helvetica" w:cs="Helvetica"/>
          <w:sz w:val="20"/>
          <w:u w:val="single"/>
        </w:rPr>
        <w:t>HIPAA</w:t>
      </w:r>
      <w:r w:rsidR="00EB3FEA">
        <w:rPr>
          <w:rFonts w:ascii="Helvetica" w:hAnsi="Helvetica" w:cs="Helvetica"/>
          <w:sz w:val="20"/>
        </w:rPr>
        <w:t>:</w:t>
      </w:r>
      <w:r>
        <w:rPr>
          <w:rFonts w:ascii="Helvetica" w:hAnsi="Helvetica" w:cs="Helvetica"/>
          <w:sz w:val="20"/>
        </w:rPr>
        <w:t xml:space="preserve"> </w:t>
      </w:r>
      <w:r w:rsidR="00BB4A6D" w:rsidRPr="00B035F2">
        <w:rPr>
          <w:rFonts w:ascii="Helvetica" w:hAnsi="Helvetica" w:cs="Helvetica"/>
          <w:sz w:val="20"/>
        </w:rPr>
        <w:t>Health Insurance Portability and Accountability Act of 1996.</w:t>
      </w:r>
    </w:p>
    <w:p w14:paraId="4C007083" w14:textId="08755859" w:rsidR="00225CD4" w:rsidRPr="00B035F2" w:rsidRDefault="00BB4A6D" w:rsidP="008A2D6C">
      <w:pPr>
        <w:pStyle w:val="BodyText"/>
        <w:numPr>
          <w:ilvl w:val="1"/>
          <w:numId w:val="20"/>
        </w:numPr>
        <w:spacing w:after="120" w:line="240" w:lineRule="atLeast"/>
        <w:rPr>
          <w:rFonts w:ascii="Helvetica" w:hAnsi="Helvetica" w:cs="Helvetica"/>
          <w:sz w:val="20"/>
        </w:rPr>
      </w:pPr>
      <w:r w:rsidRPr="00B035F2">
        <w:rPr>
          <w:rFonts w:ascii="Helvetica" w:hAnsi="Helvetica" w:cs="Helvetica"/>
          <w:sz w:val="20"/>
          <w:u w:val="single"/>
        </w:rPr>
        <w:t>Individually Identif</w:t>
      </w:r>
      <w:r w:rsidR="00B035F2">
        <w:rPr>
          <w:rFonts w:ascii="Helvetica" w:hAnsi="Helvetica" w:cs="Helvetica"/>
          <w:sz w:val="20"/>
          <w:u w:val="single"/>
        </w:rPr>
        <w:t>iable Health Information (IIHI)</w:t>
      </w:r>
      <w:r w:rsidR="00EB3FEA">
        <w:rPr>
          <w:rFonts w:ascii="Helvetica" w:hAnsi="Helvetica" w:cs="Helvetica"/>
          <w:sz w:val="20"/>
        </w:rPr>
        <w:t>:</w:t>
      </w:r>
      <w:r w:rsidRPr="00B035F2">
        <w:rPr>
          <w:rFonts w:ascii="Helvetica" w:hAnsi="Helvetica" w:cs="Helvetica"/>
          <w:sz w:val="20"/>
        </w:rPr>
        <w:t xml:space="preserve">  Under Section 160.103 of HIPAA, IIHI is defined as information that is a subset of health information, including demographic information collected from an individual, and:</w:t>
      </w:r>
    </w:p>
    <w:p w14:paraId="47E92A14" w14:textId="77777777" w:rsidR="00044FDE" w:rsidRPr="00B035F2" w:rsidRDefault="00BB4A6D" w:rsidP="008A2D6C">
      <w:pPr>
        <w:pStyle w:val="BodyText"/>
        <w:numPr>
          <w:ilvl w:val="2"/>
          <w:numId w:val="20"/>
        </w:numPr>
        <w:spacing w:after="120" w:line="240" w:lineRule="atLeast"/>
        <w:rPr>
          <w:rFonts w:ascii="Helvetica" w:hAnsi="Helvetica" w:cs="Helvetica"/>
          <w:sz w:val="20"/>
        </w:rPr>
      </w:pPr>
      <w:r w:rsidRPr="00B035F2">
        <w:rPr>
          <w:rFonts w:ascii="Helvetica" w:hAnsi="Helvetica" w:cs="Helvetica"/>
          <w:sz w:val="20"/>
        </w:rPr>
        <w:t>Is created or received by a health care provider, health plan, employer, o</w:t>
      </w:r>
      <w:r w:rsidR="008E2CFA">
        <w:rPr>
          <w:rFonts w:ascii="Helvetica" w:hAnsi="Helvetica" w:cs="Helvetica"/>
          <w:sz w:val="20"/>
        </w:rPr>
        <w:t>r health care clearinghouse.</w:t>
      </w:r>
    </w:p>
    <w:p w14:paraId="57002EF6" w14:textId="77777777" w:rsidR="00044FDE" w:rsidRPr="00B035F2" w:rsidRDefault="00BB4A6D" w:rsidP="008A2D6C">
      <w:pPr>
        <w:pStyle w:val="BodyText"/>
        <w:numPr>
          <w:ilvl w:val="2"/>
          <w:numId w:val="20"/>
        </w:numPr>
        <w:tabs>
          <w:tab w:val="left" w:pos="1170"/>
        </w:tabs>
        <w:spacing w:after="120" w:line="240" w:lineRule="atLeast"/>
        <w:rPr>
          <w:rFonts w:ascii="Helvetica" w:hAnsi="Helvetica" w:cs="Helvetica"/>
          <w:sz w:val="20"/>
        </w:rPr>
      </w:pPr>
      <w:r w:rsidRPr="00B035F2">
        <w:rPr>
          <w:rFonts w:ascii="Helvetica" w:hAnsi="Helvetica" w:cs="Helvetica"/>
          <w:sz w:val="20"/>
        </w:rPr>
        <w:t>Relates to the past, present, or future physical or mental health or condition of an individual; the provision of health care to an individual; or the past, present, or future payment for the provision of h</w:t>
      </w:r>
      <w:r w:rsidR="008E2CFA">
        <w:rPr>
          <w:rFonts w:ascii="Helvetica" w:hAnsi="Helvetica" w:cs="Helvetica"/>
          <w:sz w:val="20"/>
        </w:rPr>
        <w:t>ealth care to an individual.</w:t>
      </w:r>
    </w:p>
    <w:p w14:paraId="3D166A36" w14:textId="77777777" w:rsidR="00044FDE" w:rsidRPr="00B035F2" w:rsidRDefault="00BB4A6D" w:rsidP="008A2D6C">
      <w:pPr>
        <w:pStyle w:val="BodyText"/>
        <w:numPr>
          <w:ilvl w:val="2"/>
          <w:numId w:val="20"/>
        </w:numPr>
        <w:tabs>
          <w:tab w:val="left" w:pos="1170"/>
        </w:tabs>
        <w:spacing w:after="120" w:line="240" w:lineRule="atLeast"/>
        <w:rPr>
          <w:rFonts w:ascii="Helvetica" w:hAnsi="Helvetica" w:cs="Helvetica"/>
          <w:sz w:val="20"/>
        </w:rPr>
      </w:pPr>
      <w:r w:rsidRPr="00B035F2">
        <w:rPr>
          <w:rFonts w:ascii="Helvetica" w:hAnsi="Helvetica" w:cs="Helvetica"/>
          <w:sz w:val="20"/>
        </w:rPr>
        <w:t>Th</w:t>
      </w:r>
      <w:r w:rsidR="008E2CFA">
        <w:rPr>
          <w:rFonts w:ascii="Helvetica" w:hAnsi="Helvetica" w:cs="Helvetica"/>
          <w:sz w:val="20"/>
        </w:rPr>
        <w:t>at identifies the individual.</w:t>
      </w:r>
    </w:p>
    <w:p w14:paraId="1FF5611A" w14:textId="77777777" w:rsidR="00225CD4" w:rsidRPr="00B035F2" w:rsidRDefault="00BB4A6D" w:rsidP="008A2D6C">
      <w:pPr>
        <w:pStyle w:val="BodyText"/>
        <w:numPr>
          <w:ilvl w:val="2"/>
          <w:numId w:val="20"/>
        </w:numPr>
        <w:tabs>
          <w:tab w:val="left" w:pos="1170"/>
        </w:tabs>
        <w:spacing w:after="120" w:line="240" w:lineRule="atLeast"/>
        <w:rPr>
          <w:rFonts w:ascii="Helvetica" w:hAnsi="Helvetica" w:cs="Helvetica"/>
          <w:sz w:val="20"/>
        </w:rPr>
      </w:pPr>
      <w:r w:rsidRPr="00B035F2">
        <w:rPr>
          <w:rFonts w:ascii="Helvetica" w:hAnsi="Helvetica" w:cs="Helvetica"/>
          <w:sz w:val="20"/>
        </w:rPr>
        <w:t xml:space="preserve">With respect to which there is a reasonable basis to believe the information can be </w:t>
      </w:r>
      <w:r w:rsidR="008E2CFA">
        <w:rPr>
          <w:rFonts w:ascii="Helvetica" w:hAnsi="Helvetica" w:cs="Helvetica"/>
          <w:sz w:val="20"/>
        </w:rPr>
        <w:t>used to identify the individual.</w:t>
      </w:r>
    </w:p>
    <w:p w14:paraId="239AE0DD" w14:textId="77777777" w:rsidR="00044FDE" w:rsidRPr="00B035F2" w:rsidRDefault="00BB4A6D" w:rsidP="008A2D6C">
      <w:pPr>
        <w:pStyle w:val="BodyText"/>
        <w:numPr>
          <w:ilvl w:val="2"/>
          <w:numId w:val="20"/>
        </w:numPr>
        <w:tabs>
          <w:tab w:val="left" w:pos="1170"/>
        </w:tabs>
        <w:spacing w:after="120" w:line="240" w:lineRule="atLeast"/>
        <w:rPr>
          <w:rFonts w:ascii="Helvetica" w:hAnsi="Helvetica" w:cs="Helvetica"/>
          <w:sz w:val="20"/>
        </w:rPr>
      </w:pPr>
      <w:r w:rsidRPr="00B035F2">
        <w:rPr>
          <w:rFonts w:ascii="Helvetica" w:hAnsi="Helvetica" w:cs="Helvetica"/>
          <w:sz w:val="20"/>
        </w:rPr>
        <w:t xml:space="preserve">IIHI includes identifiers of the patient, relatives, employers, or household members such as the following </w:t>
      </w:r>
      <w:r w:rsidRPr="00B035F2">
        <w:rPr>
          <w:rFonts w:ascii="Helvetica" w:hAnsi="Helvetica" w:cs="Helvetica"/>
          <w:spacing w:val="-3"/>
          <w:sz w:val="20"/>
        </w:rPr>
        <w:t>(</w:t>
      </w:r>
      <w:r w:rsidRPr="00B035F2">
        <w:rPr>
          <w:rFonts w:ascii="Helvetica" w:hAnsi="Helvetica" w:cs="Helvetica"/>
          <w:sz w:val="20"/>
        </w:rPr>
        <w:t>§164.514):</w:t>
      </w:r>
    </w:p>
    <w:p w14:paraId="07B13D87" w14:textId="77777777" w:rsidR="00044FDE" w:rsidRPr="00B035F2" w:rsidRDefault="008E2CFA" w:rsidP="008A2D6C">
      <w:pPr>
        <w:pStyle w:val="BodyText"/>
        <w:numPr>
          <w:ilvl w:val="3"/>
          <w:numId w:val="20"/>
        </w:numPr>
        <w:tabs>
          <w:tab w:val="left" w:pos="1170"/>
        </w:tabs>
        <w:spacing w:after="120" w:line="240" w:lineRule="atLeast"/>
        <w:rPr>
          <w:rFonts w:ascii="Helvetica" w:hAnsi="Helvetica" w:cs="Helvetica"/>
          <w:sz w:val="20"/>
        </w:rPr>
      </w:pPr>
      <w:r>
        <w:rPr>
          <w:rFonts w:ascii="Helvetica" w:hAnsi="Helvetica" w:cs="Helvetica"/>
          <w:sz w:val="20"/>
        </w:rPr>
        <w:t>Names.</w:t>
      </w:r>
    </w:p>
    <w:p w14:paraId="35922335" w14:textId="77777777" w:rsidR="00044FDE" w:rsidRPr="00B035F2" w:rsidRDefault="00BB4A6D" w:rsidP="008A2D6C">
      <w:pPr>
        <w:pStyle w:val="BodyText"/>
        <w:numPr>
          <w:ilvl w:val="3"/>
          <w:numId w:val="20"/>
        </w:numPr>
        <w:tabs>
          <w:tab w:val="left" w:pos="1170"/>
        </w:tabs>
        <w:spacing w:after="120" w:line="240" w:lineRule="atLeast"/>
        <w:rPr>
          <w:rFonts w:ascii="Helvetica" w:hAnsi="Helvetica" w:cs="Helvetica"/>
          <w:sz w:val="20"/>
        </w:rPr>
      </w:pPr>
      <w:r w:rsidRPr="00B035F2">
        <w:rPr>
          <w:rFonts w:ascii="Helvetica" w:hAnsi="Helvetica" w:cs="Helvetica"/>
          <w:sz w:val="20"/>
        </w:rPr>
        <w:t>Geographic subdivisions smaller than a State, including street address, city, county, precinct, zip code (except for the initial 3 digits of a zip code if, according to the current publicly available data from the Bureaus of the Census all zip codes with the same 3 initial digits co</w:t>
      </w:r>
      <w:r w:rsidR="008E2CFA">
        <w:rPr>
          <w:rFonts w:ascii="Helvetica" w:hAnsi="Helvetica" w:cs="Helvetica"/>
          <w:sz w:val="20"/>
        </w:rPr>
        <w:t>ntains more than 20,000 people).</w:t>
      </w:r>
    </w:p>
    <w:p w14:paraId="425D86D0" w14:textId="77777777" w:rsidR="00044FDE" w:rsidRPr="00B035F2" w:rsidRDefault="00BB4A6D" w:rsidP="008A2D6C">
      <w:pPr>
        <w:pStyle w:val="BodyText"/>
        <w:numPr>
          <w:ilvl w:val="3"/>
          <w:numId w:val="20"/>
        </w:numPr>
        <w:tabs>
          <w:tab w:val="left" w:pos="1170"/>
        </w:tabs>
        <w:spacing w:after="120" w:line="240" w:lineRule="atLeast"/>
        <w:rPr>
          <w:rFonts w:ascii="Helvetica" w:hAnsi="Helvetica" w:cs="Helvetica"/>
          <w:sz w:val="20"/>
        </w:rPr>
      </w:pPr>
      <w:r w:rsidRPr="00B035F2">
        <w:rPr>
          <w:rFonts w:ascii="Helvetica" w:hAnsi="Helvetica" w:cs="Helvetica"/>
          <w:sz w:val="20"/>
        </w:rPr>
        <w:t>All elements of dates (except year) directly related to an individual, including birth date, admission date, discharge date, date of death, all ages over 89 and all elements of dates indicative of such age, except that such ages and elements may be aggregated into a sin</w:t>
      </w:r>
      <w:r w:rsidR="008E2CFA">
        <w:rPr>
          <w:rFonts w:ascii="Helvetica" w:hAnsi="Helvetica" w:cs="Helvetica"/>
          <w:sz w:val="20"/>
        </w:rPr>
        <w:t>gle category of age 90 or older.</w:t>
      </w:r>
    </w:p>
    <w:p w14:paraId="1909BC3F" w14:textId="77777777" w:rsidR="00044FDE" w:rsidRPr="00B035F2" w:rsidRDefault="008E2CFA" w:rsidP="008A2D6C">
      <w:pPr>
        <w:pStyle w:val="BodyText"/>
        <w:numPr>
          <w:ilvl w:val="3"/>
          <w:numId w:val="20"/>
        </w:numPr>
        <w:tabs>
          <w:tab w:val="left" w:pos="1170"/>
        </w:tabs>
        <w:spacing w:after="120" w:line="240" w:lineRule="atLeast"/>
        <w:rPr>
          <w:rFonts w:ascii="Helvetica" w:hAnsi="Helvetica" w:cs="Helvetica"/>
          <w:sz w:val="20"/>
        </w:rPr>
      </w:pPr>
      <w:r>
        <w:rPr>
          <w:rFonts w:ascii="Helvetica" w:hAnsi="Helvetica" w:cs="Helvetica"/>
          <w:sz w:val="20"/>
        </w:rPr>
        <w:t>Telephone numbers.</w:t>
      </w:r>
    </w:p>
    <w:p w14:paraId="258778D5" w14:textId="77777777" w:rsidR="00044FDE" w:rsidRPr="00B035F2" w:rsidRDefault="008E2CFA" w:rsidP="008A2D6C">
      <w:pPr>
        <w:pStyle w:val="BodyText"/>
        <w:numPr>
          <w:ilvl w:val="3"/>
          <w:numId w:val="20"/>
        </w:numPr>
        <w:tabs>
          <w:tab w:val="left" w:pos="1170"/>
        </w:tabs>
        <w:spacing w:after="120" w:line="240" w:lineRule="atLeast"/>
        <w:rPr>
          <w:rFonts w:ascii="Helvetica" w:hAnsi="Helvetica" w:cs="Helvetica"/>
          <w:sz w:val="20"/>
        </w:rPr>
      </w:pPr>
      <w:r>
        <w:rPr>
          <w:rFonts w:ascii="Helvetica" w:hAnsi="Helvetica" w:cs="Helvetica"/>
          <w:sz w:val="20"/>
        </w:rPr>
        <w:t>Fax numbers.</w:t>
      </w:r>
    </w:p>
    <w:p w14:paraId="593342D8" w14:textId="77777777" w:rsidR="00044FDE" w:rsidRPr="00B035F2" w:rsidRDefault="00BB4A6D" w:rsidP="008A2D6C">
      <w:pPr>
        <w:pStyle w:val="BodyText"/>
        <w:numPr>
          <w:ilvl w:val="3"/>
          <w:numId w:val="20"/>
        </w:numPr>
        <w:tabs>
          <w:tab w:val="left" w:pos="1170"/>
        </w:tabs>
        <w:spacing w:after="120" w:line="240" w:lineRule="atLeast"/>
        <w:rPr>
          <w:rFonts w:ascii="Helvetica" w:hAnsi="Helvetica" w:cs="Helvetica"/>
          <w:sz w:val="20"/>
        </w:rPr>
      </w:pPr>
      <w:r w:rsidRPr="00B035F2">
        <w:rPr>
          <w:rFonts w:ascii="Helvetica" w:hAnsi="Helvetica" w:cs="Helvetica"/>
          <w:sz w:val="20"/>
        </w:rPr>
        <w:t>Email</w:t>
      </w:r>
      <w:r w:rsidR="008E2CFA">
        <w:rPr>
          <w:rFonts w:ascii="Helvetica" w:hAnsi="Helvetica" w:cs="Helvetica"/>
          <w:sz w:val="20"/>
        </w:rPr>
        <w:t xml:space="preserve"> addresses.</w:t>
      </w:r>
    </w:p>
    <w:p w14:paraId="1E982C8A" w14:textId="77777777" w:rsidR="00044FDE" w:rsidRPr="00B035F2" w:rsidRDefault="008E2CFA" w:rsidP="008A2D6C">
      <w:pPr>
        <w:pStyle w:val="BodyText"/>
        <w:numPr>
          <w:ilvl w:val="3"/>
          <w:numId w:val="20"/>
        </w:numPr>
        <w:tabs>
          <w:tab w:val="left" w:pos="1170"/>
        </w:tabs>
        <w:spacing w:after="120" w:line="240" w:lineRule="atLeast"/>
        <w:rPr>
          <w:rFonts w:ascii="Helvetica" w:hAnsi="Helvetica" w:cs="Helvetica"/>
          <w:sz w:val="20"/>
        </w:rPr>
      </w:pPr>
      <w:r>
        <w:rPr>
          <w:rFonts w:ascii="Helvetica" w:hAnsi="Helvetica" w:cs="Helvetica"/>
          <w:sz w:val="20"/>
        </w:rPr>
        <w:t>Social security numbers.</w:t>
      </w:r>
    </w:p>
    <w:p w14:paraId="4EF17C54" w14:textId="77777777" w:rsidR="00044FDE" w:rsidRPr="00B035F2" w:rsidRDefault="00BB4A6D" w:rsidP="008A2D6C">
      <w:pPr>
        <w:pStyle w:val="BodyText"/>
        <w:numPr>
          <w:ilvl w:val="3"/>
          <w:numId w:val="20"/>
        </w:numPr>
        <w:tabs>
          <w:tab w:val="left" w:pos="1170"/>
        </w:tabs>
        <w:spacing w:after="120" w:line="240" w:lineRule="atLeast"/>
        <w:rPr>
          <w:rFonts w:ascii="Helvetica" w:hAnsi="Helvetica" w:cs="Helvetica"/>
          <w:sz w:val="20"/>
        </w:rPr>
      </w:pPr>
      <w:r w:rsidRPr="00B035F2">
        <w:rPr>
          <w:rFonts w:ascii="Helvetica" w:hAnsi="Helvetica" w:cs="Helvetica"/>
          <w:sz w:val="20"/>
        </w:rPr>
        <w:t>Medical record numbers</w:t>
      </w:r>
      <w:r w:rsidR="008E2CFA">
        <w:rPr>
          <w:rFonts w:ascii="Helvetica" w:hAnsi="Helvetica" w:cs="Helvetica"/>
          <w:sz w:val="20"/>
        </w:rPr>
        <w:t>.</w:t>
      </w:r>
    </w:p>
    <w:p w14:paraId="213B8653" w14:textId="77777777" w:rsidR="00044FDE" w:rsidRPr="00B035F2" w:rsidRDefault="008E2CFA" w:rsidP="008A2D6C">
      <w:pPr>
        <w:pStyle w:val="BodyText"/>
        <w:numPr>
          <w:ilvl w:val="3"/>
          <w:numId w:val="20"/>
        </w:numPr>
        <w:tabs>
          <w:tab w:val="left" w:pos="1170"/>
        </w:tabs>
        <w:spacing w:after="120" w:line="240" w:lineRule="atLeast"/>
        <w:rPr>
          <w:rFonts w:ascii="Helvetica" w:hAnsi="Helvetica" w:cs="Helvetica"/>
          <w:sz w:val="20"/>
        </w:rPr>
      </w:pPr>
      <w:r>
        <w:rPr>
          <w:rFonts w:ascii="Helvetica" w:hAnsi="Helvetica" w:cs="Helvetica"/>
          <w:sz w:val="20"/>
        </w:rPr>
        <w:t>Health plan beneficiary numbers.</w:t>
      </w:r>
    </w:p>
    <w:p w14:paraId="039CCF89" w14:textId="77777777" w:rsidR="00044FDE" w:rsidRPr="00B035F2" w:rsidRDefault="008E2CFA" w:rsidP="008A2D6C">
      <w:pPr>
        <w:pStyle w:val="BodyText"/>
        <w:numPr>
          <w:ilvl w:val="3"/>
          <w:numId w:val="20"/>
        </w:numPr>
        <w:tabs>
          <w:tab w:val="left" w:pos="1170"/>
        </w:tabs>
        <w:spacing w:after="120" w:line="240" w:lineRule="atLeast"/>
        <w:rPr>
          <w:rFonts w:ascii="Helvetica" w:hAnsi="Helvetica" w:cs="Helvetica"/>
          <w:sz w:val="20"/>
        </w:rPr>
      </w:pPr>
      <w:r>
        <w:rPr>
          <w:rFonts w:ascii="Helvetica" w:hAnsi="Helvetica" w:cs="Helvetica"/>
          <w:sz w:val="20"/>
        </w:rPr>
        <w:t>Account numbers.</w:t>
      </w:r>
    </w:p>
    <w:p w14:paraId="31D262C8" w14:textId="77777777" w:rsidR="00044FDE" w:rsidRPr="00B035F2" w:rsidRDefault="008E2CFA" w:rsidP="008A2D6C">
      <w:pPr>
        <w:pStyle w:val="BodyText"/>
        <w:numPr>
          <w:ilvl w:val="3"/>
          <w:numId w:val="20"/>
        </w:numPr>
        <w:tabs>
          <w:tab w:val="left" w:pos="1170"/>
        </w:tabs>
        <w:spacing w:after="120" w:line="240" w:lineRule="atLeast"/>
        <w:rPr>
          <w:rFonts w:ascii="Helvetica" w:hAnsi="Helvetica" w:cs="Helvetica"/>
          <w:sz w:val="20"/>
        </w:rPr>
      </w:pPr>
      <w:r>
        <w:rPr>
          <w:rFonts w:ascii="Helvetica" w:hAnsi="Helvetica" w:cs="Helvetica"/>
          <w:sz w:val="20"/>
        </w:rPr>
        <w:t>Certificate/license numbers.</w:t>
      </w:r>
    </w:p>
    <w:p w14:paraId="6F246C58" w14:textId="77777777" w:rsidR="00044FDE" w:rsidRPr="00B035F2" w:rsidRDefault="00BB4A6D" w:rsidP="008A2D6C">
      <w:pPr>
        <w:pStyle w:val="BodyText"/>
        <w:numPr>
          <w:ilvl w:val="3"/>
          <w:numId w:val="20"/>
        </w:numPr>
        <w:tabs>
          <w:tab w:val="left" w:pos="1170"/>
        </w:tabs>
        <w:spacing w:after="120" w:line="240" w:lineRule="atLeast"/>
        <w:rPr>
          <w:rFonts w:ascii="Helvetica" w:hAnsi="Helvetica" w:cs="Helvetica"/>
          <w:sz w:val="20"/>
        </w:rPr>
      </w:pPr>
      <w:r w:rsidRPr="00B035F2">
        <w:rPr>
          <w:rFonts w:ascii="Helvetica" w:hAnsi="Helvetica" w:cs="Helvetica"/>
          <w:sz w:val="20"/>
        </w:rPr>
        <w:lastRenderedPageBreak/>
        <w:t xml:space="preserve">Vehicle identifiers and serial numbers, </w:t>
      </w:r>
      <w:r w:rsidR="008E2CFA">
        <w:rPr>
          <w:rFonts w:ascii="Helvetica" w:hAnsi="Helvetica" w:cs="Helvetica"/>
          <w:sz w:val="20"/>
        </w:rPr>
        <w:t>including license plate numbers.</w:t>
      </w:r>
    </w:p>
    <w:p w14:paraId="635D5611" w14:textId="77777777" w:rsidR="00044FDE" w:rsidRPr="00B035F2" w:rsidRDefault="00BB4A6D" w:rsidP="008A2D6C">
      <w:pPr>
        <w:pStyle w:val="BodyText"/>
        <w:numPr>
          <w:ilvl w:val="3"/>
          <w:numId w:val="20"/>
        </w:numPr>
        <w:tabs>
          <w:tab w:val="left" w:pos="1170"/>
        </w:tabs>
        <w:spacing w:after="120" w:line="240" w:lineRule="atLeast"/>
        <w:rPr>
          <w:rFonts w:ascii="Helvetica" w:hAnsi="Helvetica" w:cs="Helvetica"/>
          <w:sz w:val="20"/>
        </w:rPr>
      </w:pPr>
      <w:r w:rsidRPr="00B035F2">
        <w:rPr>
          <w:rFonts w:ascii="Helvetica" w:hAnsi="Helvetica" w:cs="Helvetica"/>
          <w:sz w:val="20"/>
        </w:rPr>
        <w:t>Device</w:t>
      </w:r>
      <w:r w:rsidR="008E2CFA">
        <w:rPr>
          <w:rFonts w:ascii="Helvetica" w:hAnsi="Helvetica" w:cs="Helvetica"/>
          <w:sz w:val="20"/>
        </w:rPr>
        <w:t xml:space="preserve"> identifiers and serial numbers.</w:t>
      </w:r>
    </w:p>
    <w:p w14:paraId="0EBBABD0" w14:textId="77777777" w:rsidR="00044FDE" w:rsidRPr="00B035F2" w:rsidRDefault="00BB4A6D" w:rsidP="008A2D6C">
      <w:pPr>
        <w:pStyle w:val="BodyText"/>
        <w:numPr>
          <w:ilvl w:val="3"/>
          <w:numId w:val="20"/>
        </w:numPr>
        <w:tabs>
          <w:tab w:val="left" w:pos="1170"/>
        </w:tabs>
        <w:spacing w:after="120" w:line="240" w:lineRule="atLeast"/>
        <w:rPr>
          <w:rFonts w:ascii="Helvetica" w:hAnsi="Helvetica" w:cs="Helvetica"/>
          <w:sz w:val="20"/>
        </w:rPr>
      </w:pPr>
      <w:r w:rsidRPr="00B035F2">
        <w:rPr>
          <w:rFonts w:ascii="Helvetica" w:hAnsi="Helvetica" w:cs="Helvetica"/>
          <w:sz w:val="20"/>
        </w:rPr>
        <w:t>Biometric identifiers, in</w:t>
      </w:r>
      <w:r w:rsidR="008E2CFA">
        <w:rPr>
          <w:rFonts w:ascii="Helvetica" w:hAnsi="Helvetica" w:cs="Helvetica"/>
          <w:sz w:val="20"/>
        </w:rPr>
        <w:t>cluding finger and voice prints.</w:t>
      </w:r>
    </w:p>
    <w:p w14:paraId="50BAF1AD" w14:textId="77777777" w:rsidR="00044FDE" w:rsidRPr="00B035F2" w:rsidRDefault="00BB4A6D" w:rsidP="008A2D6C">
      <w:pPr>
        <w:pStyle w:val="BodyText"/>
        <w:numPr>
          <w:ilvl w:val="3"/>
          <w:numId w:val="20"/>
        </w:numPr>
        <w:tabs>
          <w:tab w:val="left" w:pos="1170"/>
        </w:tabs>
        <w:spacing w:after="120" w:line="240" w:lineRule="atLeast"/>
        <w:rPr>
          <w:rFonts w:ascii="Helvetica" w:hAnsi="Helvetica" w:cs="Helvetica"/>
          <w:sz w:val="20"/>
        </w:rPr>
      </w:pPr>
      <w:r w:rsidRPr="00B035F2">
        <w:rPr>
          <w:rFonts w:ascii="Helvetica" w:hAnsi="Helvetica" w:cs="Helvetica"/>
          <w:sz w:val="20"/>
        </w:rPr>
        <w:t>Full face photographic im</w:t>
      </w:r>
      <w:r w:rsidR="008E2CFA">
        <w:rPr>
          <w:rFonts w:ascii="Helvetica" w:hAnsi="Helvetica" w:cs="Helvetica"/>
          <w:sz w:val="20"/>
        </w:rPr>
        <w:t>ages and any comparable images.</w:t>
      </w:r>
    </w:p>
    <w:p w14:paraId="2ED64CA5" w14:textId="77777777" w:rsidR="00CA0EC2" w:rsidRPr="00B035F2" w:rsidRDefault="00BB4A6D" w:rsidP="008A2D6C">
      <w:pPr>
        <w:pStyle w:val="BodyText"/>
        <w:numPr>
          <w:ilvl w:val="3"/>
          <w:numId w:val="20"/>
        </w:numPr>
        <w:tabs>
          <w:tab w:val="left" w:pos="1170"/>
        </w:tabs>
        <w:spacing w:after="120" w:line="240" w:lineRule="atLeast"/>
        <w:rPr>
          <w:rFonts w:ascii="Helvetica" w:hAnsi="Helvetica" w:cs="Helvetica"/>
          <w:sz w:val="20"/>
        </w:rPr>
      </w:pPr>
      <w:r w:rsidRPr="00B035F2">
        <w:rPr>
          <w:rFonts w:ascii="Helvetica" w:hAnsi="Helvetica" w:cs="Helvetica"/>
          <w:sz w:val="20"/>
        </w:rPr>
        <w:t xml:space="preserve">Any other unique identifying number, characteristic, or code. </w:t>
      </w:r>
    </w:p>
    <w:p w14:paraId="6E4724C3" w14:textId="08C61A98" w:rsidR="00CA0EC2" w:rsidRPr="00B035F2" w:rsidRDefault="00BB4A6D" w:rsidP="008A2D6C">
      <w:pPr>
        <w:pStyle w:val="BodyText"/>
        <w:numPr>
          <w:ilvl w:val="1"/>
          <w:numId w:val="20"/>
        </w:numPr>
        <w:tabs>
          <w:tab w:val="left" w:pos="720"/>
        </w:tabs>
        <w:spacing w:after="120" w:line="240" w:lineRule="atLeast"/>
        <w:rPr>
          <w:rFonts w:ascii="Helvetica" w:hAnsi="Helvetica" w:cs="Helvetica"/>
          <w:sz w:val="20"/>
        </w:rPr>
      </w:pPr>
      <w:r w:rsidRPr="00B035F2">
        <w:rPr>
          <w:rFonts w:ascii="Helvetica" w:hAnsi="Helvetica" w:cs="Helvetica"/>
          <w:sz w:val="20"/>
          <w:u w:val="single"/>
        </w:rPr>
        <w:t>Pro</w:t>
      </w:r>
      <w:r w:rsidR="008E2CFA">
        <w:rPr>
          <w:rFonts w:ascii="Helvetica" w:hAnsi="Helvetica" w:cs="Helvetica"/>
          <w:sz w:val="20"/>
          <w:u w:val="single"/>
        </w:rPr>
        <w:t>tected Health Information (PHI)</w:t>
      </w:r>
      <w:r w:rsidR="00EB3FEA">
        <w:rPr>
          <w:rFonts w:ascii="Helvetica" w:hAnsi="Helvetica" w:cs="Helvetica"/>
          <w:sz w:val="20"/>
        </w:rPr>
        <w:t>:</w:t>
      </w:r>
      <w:r w:rsidRPr="00B035F2">
        <w:rPr>
          <w:rFonts w:ascii="Helvetica" w:hAnsi="Helvetica" w:cs="Helvetica"/>
          <w:sz w:val="20"/>
        </w:rPr>
        <w:t xml:space="preserve"> Under Section 164.501 of HIPAA, PHI means IIHI that is transmitted and maintained in electronic media or in any other form or medium.</w:t>
      </w:r>
    </w:p>
    <w:p w14:paraId="3A5A5057" w14:textId="32F6F10B" w:rsidR="00482A3C" w:rsidRDefault="008E2CFA" w:rsidP="008A2D6C">
      <w:pPr>
        <w:pStyle w:val="BodyText"/>
        <w:numPr>
          <w:ilvl w:val="1"/>
          <w:numId w:val="20"/>
        </w:numPr>
        <w:tabs>
          <w:tab w:val="left" w:pos="720"/>
        </w:tabs>
        <w:spacing w:after="120" w:line="240" w:lineRule="atLeast"/>
        <w:rPr>
          <w:rFonts w:ascii="Helvetica" w:hAnsi="Helvetica" w:cs="Helvetica"/>
          <w:sz w:val="20"/>
        </w:rPr>
      </w:pPr>
      <w:r w:rsidRPr="00482A3C">
        <w:rPr>
          <w:rFonts w:ascii="Helvetica" w:hAnsi="Helvetica" w:cs="Helvetica"/>
          <w:sz w:val="20"/>
          <w:u w:val="single"/>
        </w:rPr>
        <w:t xml:space="preserve">Designated Record </w:t>
      </w:r>
      <w:r w:rsidRPr="00B2086D">
        <w:rPr>
          <w:rFonts w:ascii="Helvetica" w:hAnsi="Helvetica" w:cs="Helvetica"/>
          <w:sz w:val="20"/>
          <w:u w:val="single"/>
        </w:rPr>
        <w:t>Set</w:t>
      </w:r>
      <w:r w:rsidR="00EB3FEA">
        <w:rPr>
          <w:rFonts w:ascii="Helvetica" w:hAnsi="Helvetica" w:cs="Helvetica"/>
          <w:sz w:val="20"/>
        </w:rPr>
        <w:t>:</w:t>
      </w:r>
      <w:r w:rsidRPr="00482A3C">
        <w:rPr>
          <w:rFonts w:ascii="Helvetica" w:hAnsi="Helvetica" w:cs="Helvetica"/>
          <w:sz w:val="20"/>
        </w:rPr>
        <w:t xml:space="preserve"> </w:t>
      </w:r>
      <w:r w:rsidR="00BB4A6D" w:rsidRPr="00482A3C">
        <w:rPr>
          <w:rFonts w:ascii="Helvetica" w:hAnsi="Helvetica" w:cs="Helvetica"/>
          <w:sz w:val="20"/>
        </w:rPr>
        <w:t xml:space="preserve">In compliance with §164.524 contained within the Privacy Rule of the Administrative Simplification provisions of HIPAA, </w:t>
      </w:r>
      <w:r w:rsidR="00547E37" w:rsidRPr="00482A3C">
        <w:rPr>
          <w:rFonts w:ascii="Helvetica" w:hAnsi="Helvetica" w:cs="Helvetica"/>
          <w:sz w:val="20"/>
        </w:rPr>
        <w:t>[</w:t>
      </w:r>
      <w:r w:rsidR="00547E37" w:rsidRPr="00B2086D">
        <w:rPr>
          <w:rFonts w:ascii="Helvetica" w:hAnsi="Helvetica" w:cs="Helvetica"/>
          <w:color w:val="FF0000"/>
          <w:sz w:val="20"/>
        </w:rPr>
        <w:t>Insert Covered Entity Name</w:t>
      </w:r>
      <w:r w:rsidR="00547E37" w:rsidRPr="00482A3C">
        <w:rPr>
          <w:rFonts w:ascii="Helvetica" w:hAnsi="Helvetica" w:cs="Helvetica"/>
          <w:sz w:val="20"/>
        </w:rPr>
        <w:t xml:space="preserve">] </w:t>
      </w:r>
      <w:r w:rsidR="00BB4A6D" w:rsidRPr="00482A3C">
        <w:rPr>
          <w:rFonts w:ascii="Helvetica" w:hAnsi="Helvetica" w:cs="Helvetica"/>
          <w:sz w:val="20"/>
        </w:rPr>
        <w:t xml:space="preserve">maintains a designated record set (DRS).  The designated record set includes medical and billing records </w:t>
      </w:r>
      <w:r w:rsidR="00482A3C" w:rsidRPr="00482A3C">
        <w:rPr>
          <w:rFonts w:ascii="Helvetica" w:hAnsi="Helvetica" w:cs="Helvetica"/>
          <w:sz w:val="20"/>
        </w:rPr>
        <w:t>that</w:t>
      </w:r>
      <w:r w:rsidR="00BB4A6D" w:rsidRPr="00482A3C">
        <w:rPr>
          <w:rFonts w:ascii="Helvetica" w:hAnsi="Helvetica" w:cs="Helvetica"/>
          <w:sz w:val="20"/>
        </w:rPr>
        <w:t xml:space="preserve"> patients and/or their personal representatives have the right to access, inspect, and copy.  Records include any item, collection, or grouping of information that includes </w:t>
      </w:r>
      <w:r w:rsidR="00482A3C" w:rsidRPr="00482A3C">
        <w:rPr>
          <w:rFonts w:ascii="Helvetica" w:hAnsi="Helvetica" w:cs="Helvetica"/>
          <w:sz w:val="20"/>
        </w:rPr>
        <w:t>PHI</w:t>
      </w:r>
      <w:r w:rsidR="00BB4A6D" w:rsidRPr="00482A3C">
        <w:rPr>
          <w:rFonts w:ascii="Helvetica" w:hAnsi="Helvetica" w:cs="Helvetica"/>
          <w:sz w:val="20"/>
        </w:rPr>
        <w:t xml:space="preserve"> and is maintained, collected, used, or disseminated by or for a  provider (§164.501).  </w:t>
      </w:r>
    </w:p>
    <w:p w14:paraId="35C8EB0E" w14:textId="4689F2D6" w:rsidR="00CA0EC2" w:rsidRPr="00482A3C" w:rsidRDefault="00482A3C" w:rsidP="008A2D6C">
      <w:pPr>
        <w:pStyle w:val="BodyText"/>
        <w:numPr>
          <w:ilvl w:val="1"/>
          <w:numId w:val="20"/>
        </w:numPr>
        <w:tabs>
          <w:tab w:val="left" w:pos="720"/>
        </w:tabs>
        <w:spacing w:after="120" w:line="240" w:lineRule="atLeast"/>
        <w:rPr>
          <w:rFonts w:ascii="Helvetica" w:hAnsi="Helvetica" w:cs="Helvetica"/>
          <w:sz w:val="20"/>
        </w:rPr>
      </w:pPr>
      <w:r w:rsidRPr="00482A3C">
        <w:rPr>
          <w:rFonts w:ascii="Helvetica" w:hAnsi="Helvetica" w:cs="Helvetica"/>
          <w:sz w:val="20"/>
          <w:u w:val="single"/>
        </w:rPr>
        <w:t>Individual</w:t>
      </w:r>
      <w:r w:rsidR="00EB3FEA">
        <w:rPr>
          <w:rFonts w:ascii="Helvetica" w:hAnsi="Helvetica" w:cs="Helvetica"/>
          <w:sz w:val="20"/>
        </w:rPr>
        <w:t>:</w:t>
      </w:r>
      <w:r w:rsidRPr="00482A3C">
        <w:rPr>
          <w:rFonts w:ascii="Helvetica" w:hAnsi="Helvetica" w:cs="Helvetica"/>
          <w:sz w:val="20"/>
        </w:rPr>
        <w:t xml:space="preserve"> F</w:t>
      </w:r>
      <w:r w:rsidR="00BB4A6D" w:rsidRPr="00482A3C">
        <w:rPr>
          <w:rFonts w:ascii="Helvetica" w:hAnsi="Helvetica" w:cs="Helvetica"/>
          <w:sz w:val="20"/>
        </w:rPr>
        <w:t xml:space="preserve">or purposes of HIPAA, </w:t>
      </w:r>
      <w:r w:rsidRPr="00482A3C">
        <w:rPr>
          <w:rFonts w:ascii="Helvetica" w:hAnsi="Helvetica" w:cs="Helvetica"/>
          <w:sz w:val="20"/>
        </w:rPr>
        <w:t xml:space="preserve">an individual </w:t>
      </w:r>
      <w:r w:rsidR="00BB4A6D" w:rsidRPr="00482A3C">
        <w:rPr>
          <w:rFonts w:ascii="Helvetica" w:hAnsi="Helvetica" w:cs="Helvetica"/>
          <w:sz w:val="20"/>
        </w:rPr>
        <w:t>is the patient and his/her legal Personal Representative (§164.502(g)).</w:t>
      </w:r>
    </w:p>
    <w:p w14:paraId="77EE3C91" w14:textId="3535CC4B" w:rsidR="00CA0EC2" w:rsidRPr="00B035F2" w:rsidRDefault="00BB4A6D" w:rsidP="008A2D6C">
      <w:pPr>
        <w:pStyle w:val="BodyText"/>
        <w:numPr>
          <w:ilvl w:val="1"/>
          <w:numId w:val="20"/>
        </w:numPr>
        <w:tabs>
          <w:tab w:val="left" w:pos="720"/>
        </w:tabs>
        <w:spacing w:after="120" w:line="240" w:lineRule="atLeast"/>
        <w:rPr>
          <w:rFonts w:ascii="Helvetica" w:hAnsi="Helvetica" w:cs="Helvetica"/>
          <w:sz w:val="20"/>
        </w:rPr>
      </w:pPr>
      <w:r w:rsidRPr="00B035F2">
        <w:rPr>
          <w:rFonts w:ascii="Helvetica" w:hAnsi="Helvetica" w:cs="Helvetica"/>
          <w:sz w:val="20"/>
          <w:u w:val="single"/>
        </w:rPr>
        <w:t>Personal Representative</w:t>
      </w:r>
      <w:r w:rsidR="00EB3FEA">
        <w:rPr>
          <w:rFonts w:ascii="Helvetica" w:hAnsi="Helvetica" w:cs="Helvetica"/>
          <w:sz w:val="20"/>
        </w:rPr>
        <w:t>:</w:t>
      </w:r>
      <w:r w:rsidRPr="00B035F2">
        <w:rPr>
          <w:rFonts w:ascii="Helvetica" w:hAnsi="Helvetica" w:cs="Helvetica"/>
          <w:sz w:val="20"/>
        </w:rPr>
        <w:t xml:space="preserve"> </w:t>
      </w:r>
      <w:r w:rsidR="00482A3C">
        <w:rPr>
          <w:rFonts w:ascii="Helvetica" w:hAnsi="Helvetica" w:cs="Helvetica"/>
          <w:sz w:val="20"/>
        </w:rPr>
        <w:t>A person,</w:t>
      </w:r>
      <w:r w:rsidRPr="00B035F2">
        <w:rPr>
          <w:rFonts w:ascii="Helvetica" w:hAnsi="Helvetica" w:cs="Helvetica"/>
          <w:sz w:val="20"/>
        </w:rPr>
        <w:t xml:space="preserve"> who under law</w:t>
      </w:r>
      <w:r w:rsidR="00482A3C">
        <w:rPr>
          <w:rFonts w:ascii="Helvetica" w:hAnsi="Helvetica" w:cs="Helvetica"/>
          <w:sz w:val="20"/>
        </w:rPr>
        <w:t>,</w:t>
      </w:r>
      <w:r w:rsidRPr="00B035F2">
        <w:rPr>
          <w:rFonts w:ascii="Helvetica" w:hAnsi="Helvetica" w:cs="Helvetica"/>
          <w:sz w:val="20"/>
        </w:rPr>
        <w:t xml:space="preserve"> has the authority to act on behalf of a patient in making decisions related to health care (i.e. a parent, guardian, or legal custodian).  Personal Representatives may have access to and</w:t>
      </w:r>
      <w:r w:rsidR="0044200C">
        <w:rPr>
          <w:rFonts w:ascii="Helvetica" w:hAnsi="Helvetica" w:cs="Helvetica"/>
          <w:sz w:val="20"/>
        </w:rPr>
        <w:t>/</w:t>
      </w:r>
      <w:r w:rsidRPr="00B035F2">
        <w:rPr>
          <w:rFonts w:ascii="Helvetica" w:hAnsi="Helvetica" w:cs="Helvetica"/>
          <w:sz w:val="20"/>
        </w:rPr>
        <w:t xml:space="preserve">or request amendment of </w:t>
      </w:r>
      <w:r w:rsidR="00482A3C">
        <w:rPr>
          <w:rFonts w:ascii="Helvetica" w:hAnsi="Helvetica" w:cs="Helvetica"/>
          <w:sz w:val="20"/>
        </w:rPr>
        <w:t>PHI</w:t>
      </w:r>
      <w:r w:rsidRPr="00B035F2">
        <w:rPr>
          <w:rFonts w:ascii="Helvetica" w:hAnsi="Helvetica" w:cs="Helvetica"/>
          <w:sz w:val="20"/>
        </w:rPr>
        <w:t xml:space="preserve"> relevant to their representative capacity unless there is a reasonable belief that the patient has been or may be subjected to domestic violence, abuse, or neglect by such person, the release could endanger the patient, or in the exercise of professional judgment it is decided that it is not in the best interest of the patient to treat the person as the patient’s personal representative [§164.502(g)].</w:t>
      </w:r>
    </w:p>
    <w:p w14:paraId="099687A2" w14:textId="6BEB16D6" w:rsidR="00CA0EC2" w:rsidRPr="00B035F2" w:rsidRDefault="00BB4A6D" w:rsidP="008A2D6C">
      <w:pPr>
        <w:pStyle w:val="BodyText"/>
        <w:numPr>
          <w:ilvl w:val="1"/>
          <w:numId w:val="20"/>
        </w:numPr>
        <w:tabs>
          <w:tab w:val="left" w:pos="720"/>
        </w:tabs>
        <w:spacing w:after="120" w:line="240" w:lineRule="atLeast"/>
        <w:rPr>
          <w:rFonts w:ascii="Helvetica" w:hAnsi="Helvetica" w:cs="Helvetica"/>
          <w:sz w:val="20"/>
        </w:rPr>
      </w:pPr>
      <w:r w:rsidRPr="00B035F2">
        <w:rPr>
          <w:rFonts w:ascii="Helvetica" w:hAnsi="Helvetica" w:cs="Helvetica"/>
          <w:sz w:val="20"/>
          <w:u w:val="single"/>
        </w:rPr>
        <w:t>Treatment</w:t>
      </w:r>
      <w:r w:rsidR="00EB3FEA">
        <w:rPr>
          <w:rFonts w:ascii="Helvetica" w:hAnsi="Helvetica" w:cs="Helvetica"/>
          <w:sz w:val="20"/>
          <w:u w:val="single"/>
        </w:rPr>
        <w:t>:</w:t>
      </w:r>
      <w:r w:rsidRPr="00B035F2">
        <w:rPr>
          <w:rFonts w:ascii="Helvetica" w:hAnsi="Helvetica" w:cs="Helvetica"/>
          <w:sz w:val="20"/>
        </w:rPr>
        <w:t xml:space="preserve">  The provision, coordination, or management of health care and related services, including the coordination or management of health care by a health care provider with a third party; consultation between health care providers relating to a patient; or the referral of a patient for health care from one health care provider to another (§164.501).</w:t>
      </w:r>
    </w:p>
    <w:p w14:paraId="6EDDF630" w14:textId="34D7F56C" w:rsidR="00CA0EC2" w:rsidRPr="00B035F2" w:rsidRDefault="00BB4A6D" w:rsidP="008A2D6C">
      <w:pPr>
        <w:pStyle w:val="BodyText"/>
        <w:numPr>
          <w:ilvl w:val="1"/>
          <w:numId w:val="20"/>
        </w:numPr>
        <w:tabs>
          <w:tab w:val="left" w:pos="720"/>
        </w:tabs>
        <w:spacing w:after="120" w:line="240" w:lineRule="atLeast"/>
        <w:rPr>
          <w:rFonts w:ascii="Helvetica" w:hAnsi="Helvetica" w:cs="Helvetica"/>
          <w:sz w:val="20"/>
        </w:rPr>
      </w:pPr>
      <w:r w:rsidRPr="00B035F2">
        <w:rPr>
          <w:rFonts w:ascii="Helvetica" w:hAnsi="Helvetica" w:cs="Helvetica"/>
          <w:sz w:val="20"/>
          <w:u w:val="single"/>
        </w:rPr>
        <w:t>Payment</w:t>
      </w:r>
      <w:r w:rsidR="00EB3FEA">
        <w:rPr>
          <w:rFonts w:ascii="Helvetica" w:hAnsi="Helvetica" w:cs="Helvetica"/>
          <w:sz w:val="20"/>
          <w:u w:val="single"/>
        </w:rPr>
        <w:t>:</w:t>
      </w:r>
      <w:r w:rsidRPr="00B035F2">
        <w:rPr>
          <w:rFonts w:ascii="Helvetica" w:hAnsi="Helvetica" w:cs="Helvetica"/>
          <w:sz w:val="20"/>
        </w:rPr>
        <w:t xml:space="preserve">  Activities undertaken by </w:t>
      </w:r>
      <w:r w:rsidR="00547E37" w:rsidRPr="00B035F2">
        <w:rPr>
          <w:rFonts w:ascii="Helvetica" w:hAnsi="Helvetica" w:cs="Helvetica"/>
          <w:sz w:val="20"/>
        </w:rPr>
        <w:t>[</w:t>
      </w:r>
      <w:r w:rsidR="00547E37" w:rsidRPr="00482A3C">
        <w:rPr>
          <w:rFonts w:ascii="Helvetica" w:hAnsi="Helvetica" w:cs="Helvetica"/>
          <w:color w:val="FF0000"/>
          <w:sz w:val="20"/>
        </w:rPr>
        <w:t>Insert Covered Entity Name</w:t>
      </w:r>
      <w:r w:rsidR="00547E37" w:rsidRPr="00B035F2">
        <w:rPr>
          <w:rFonts w:ascii="Helvetica" w:hAnsi="Helvetica" w:cs="Helvetica"/>
          <w:sz w:val="20"/>
        </w:rPr>
        <w:t xml:space="preserve">] </w:t>
      </w:r>
      <w:r w:rsidRPr="00B035F2">
        <w:rPr>
          <w:rFonts w:ascii="Helvetica" w:hAnsi="Helvetica" w:cs="Helvetica"/>
          <w:sz w:val="20"/>
        </w:rPr>
        <w:t>to obtain or provide reimbursement for the provision of health care.  Activities for payment include eligibility of coverage determination, billing, claims management, collection activities, utilization review including precertification, preauthorization, concurrent, and retrospective review of services, and specified disclosures to consumer reporting agencies (§164.501).</w:t>
      </w:r>
    </w:p>
    <w:p w14:paraId="543A934F" w14:textId="5BEEF671" w:rsidR="00CA0EC2" w:rsidRPr="00B035F2" w:rsidRDefault="00BB4A6D" w:rsidP="008A2D6C">
      <w:pPr>
        <w:pStyle w:val="BodyText"/>
        <w:numPr>
          <w:ilvl w:val="1"/>
          <w:numId w:val="20"/>
        </w:numPr>
        <w:tabs>
          <w:tab w:val="left" w:pos="720"/>
        </w:tabs>
        <w:spacing w:after="120" w:line="240" w:lineRule="atLeast"/>
        <w:rPr>
          <w:rFonts w:ascii="Helvetica" w:hAnsi="Helvetica" w:cs="Helvetica"/>
          <w:sz w:val="20"/>
        </w:rPr>
      </w:pPr>
      <w:r w:rsidRPr="00B035F2">
        <w:rPr>
          <w:rFonts w:ascii="Helvetica" w:hAnsi="Helvetica" w:cs="Helvetica"/>
          <w:sz w:val="20"/>
          <w:u w:val="single"/>
        </w:rPr>
        <w:t>Health Care Operations</w:t>
      </w:r>
      <w:r w:rsidR="00EB3FEA">
        <w:rPr>
          <w:rFonts w:ascii="Helvetica" w:hAnsi="Helvetica" w:cs="Helvetica"/>
          <w:sz w:val="20"/>
          <w:u w:val="single"/>
        </w:rPr>
        <w:t>:</w:t>
      </w:r>
      <w:r w:rsidRPr="00B035F2">
        <w:rPr>
          <w:rFonts w:ascii="Helvetica" w:hAnsi="Helvetica" w:cs="Helvetica"/>
          <w:sz w:val="20"/>
        </w:rPr>
        <w:t xml:space="preserve">  Quality assessment and improvement activities; reviewing the competence, qualifications, performance of health care professionals, conducting training programs, accreditation, certification, licensing, credentialing</w:t>
      </w:r>
      <w:r w:rsidR="00E07F45">
        <w:rPr>
          <w:rFonts w:ascii="Helvetica" w:hAnsi="Helvetica" w:cs="Helvetica"/>
          <w:sz w:val="20"/>
        </w:rPr>
        <w:t>,</w:t>
      </w:r>
      <w:r w:rsidRPr="00B035F2">
        <w:rPr>
          <w:rFonts w:ascii="Helvetica" w:hAnsi="Helvetica" w:cs="Helvetica"/>
          <w:sz w:val="20"/>
        </w:rPr>
        <w:t xml:space="preserve"> underwriting, premium rating, and other activities relating to the creation, renewal, or replacement of a contract of health insurance or health benefits; conducting or arranging for medical review, legal services, and audition functions; business planning and development; business management (§164.501).</w:t>
      </w:r>
    </w:p>
    <w:p w14:paraId="663231E9" w14:textId="4152D2E6" w:rsidR="00225CD4" w:rsidRPr="00B035F2" w:rsidRDefault="00BB4A6D" w:rsidP="008A2D6C">
      <w:pPr>
        <w:pStyle w:val="BodyText"/>
        <w:numPr>
          <w:ilvl w:val="1"/>
          <w:numId w:val="20"/>
        </w:numPr>
        <w:tabs>
          <w:tab w:val="left" w:pos="720"/>
        </w:tabs>
        <w:spacing w:after="120" w:line="240" w:lineRule="atLeast"/>
        <w:rPr>
          <w:rFonts w:ascii="Helvetica" w:hAnsi="Helvetica" w:cs="Helvetica"/>
          <w:sz w:val="20"/>
        </w:rPr>
      </w:pPr>
      <w:r w:rsidRPr="00B035F2">
        <w:rPr>
          <w:rFonts w:ascii="Helvetica" w:hAnsi="Helvetica" w:cs="Helvetica"/>
          <w:sz w:val="20"/>
          <w:u w:val="single"/>
        </w:rPr>
        <w:t>Provider:</w:t>
      </w:r>
      <w:r w:rsidRPr="00B035F2">
        <w:rPr>
          <w:rFonts w:ascii="Helvetica" w:hAnsi="Helvetica" w:cs="Helvetica"/>
          <w:sz w:val="20"/>
        </w:rPr>
        <w:t xml:space="preserve"> Under Section 160.103 of HIPAA, a provider of medical or health services (as defined in section 1861(u) of the Act, 42 U.S.C. 1395x(u) and 1861(s) of the Act, 42 U.S.C. 1395x(s)) and any other person or organization who furnishes, bills, or is paid for health care in the normal course of business.  Providers are those contracted, subcontracted, or employed </w:t>
      </w:r>
      <w:r w:rsidR="00D33526">
        <w:rPr>
          <w:rFonts w:ascii="Helvetica" w:hAnsi="Helvetica" w:cs="Helvetica"/>
          <w:sz w:val="20"/>
        </w:rPr>
        <w:t>b</w:t>
      </w:r>
      <w:r w:rsidR="00662EB0">
        <w:rPr>
          <w:rFonts w:ascii="Helvetica" w:hAnsi="Helvetica" w:cs="Helvetica"/>
          <w:sz w:val="20"/>
        </w:rPr>
        <w:t>y</w:t>
      </w:r>
      <w:r w:rsidRPr="00B035F2">
        <w:rPr>
          <w:rFonts w:ascii="Helvetica" w:hAnsi="Helvetica" w:cs="Helvetica"/>
          <w:sz w:val="20"/>
        </w:rPr>
        <w:t xml:space="preserve"> </w:t>
      </w:r>
      <w:r w:rsidR="00547E37" w:rsidRPr="00B035F2">
        <w:rPr>
          <w:rFonts w:ascii="Helvetica" w:hAnsi="Helvetica" w:cs="Helvetica"/>
          <w:sz w:val="20"/>
        </w:rPr>
        <w:t>[</w:t>
      </w:r>
      <w:r w:rsidR="00547E37" w:rsidRPr="00482A3C">
        <w:rPr>
          <w:rFonts w:ascii="Helvetica" w:hAnsi="Helvetica" w:cs="Helvetica"/>
          <w:color w:val="FF0000"/>
          <w:sz w:val="20"/>
        </w:rPr>
        <w:t>Insert Covered Entity Name</w:t>
      </w:r>
      <w:r w:rsidR="00547E37" w:rsidRPr="00B035F2">
        <w:rPr>
          <w:rFonts w:ascii="Helvetica" w:hAnsi="Helvetica" w:cs="Helvetica"/>
          <w:sz w:val="20"/>
        </w:rPr>
        <w:t>]</w:t>
      </w:r>
      <w:r w:rsidR="00662EB0">
        <w:rPr>
          <w:rFonts w:ascii="Helvetica" w:hAnsi="Helvetica" w:cs="Helvetica"/>
          <w:sz w:val="20"/>
        </w:rPr>
        <w:t xml:space="preserve"> who provide services on behalf of </w:t>
      </w:r>
      <w:r w:rsidR="00662EB0" w:rsidRPr="00662EB0">
        <w:rPr>
          <w:rFonts w:ascii="Helvetica" w:hAnsi="Helvetica" w:cs="Helvetica"/>
          <w:sz w:val="20"/>
        </w:rPr>
        <w:t>[</w:t>
      </w:r>
      <w:r w:rsidR="00662EB0" w:rsidRPr="00662EB0">
        <w:rPr>
          <w:rFonts w:ascii="Helvetica" w:hAnsi="Helvetica" w:cs="Helvetica"/>
          <w:color w:val="FF0000"/>
          <w:sz w:val="20"/>
        </w:rPr>
        <w:t>Insert Covered Entity Name</w:t>
      </w:r>
      <w:r w:rsidR="00662EB0" w:rsidRPr="00662EB0">
        <w:rPr>
          <w:rFonts w:ascii="Helvetica" w:hAnsi="Helvetica" w:cs="Helvetica"/>
          <w:sz w:val="20"/>
        </w:rPr>
        <w:t>]</w:t>
      </w:r>
      <w:r w:rsidRPr="00B035F2">
        <w:rPr>
          <w:rFonts w:ascii="Helvetica" w:hAnsi="Helvetica" w:cs="Helvetica"/>
          <w:sz w:val="20"/>
        </w:rPr>
        <w:t>.</w:t>
      </w:r>
    </w:p>
    <w:p w14:paraId="2EB1AD49" w14:textId="77777777" w:rsidR="00CA0EC2" w:rsidRPr="00B035F2" w:rsidRDefault="00BB4A6D" w:rsidP="008A2D6C">
      <w:pPr>
        <w:pStyle w:val="BodyText"/>
        <w:numPr>
          <w:ilvl w:val="0"/>
          <w:numId w:val="20"/>
        </w:numPr>
        <w:tabs>
          <w:tab w:val="left" w:pos="720"/>
        </w:tabs>
        <w:spacing w:after="120" w:line="240" w:lineRule="atLeast"/>
        <w:rPr>
          <w:rFonts w:ascii="Helvetica" w:hAnsi="Helvetica" w:cs="Helvetica"/>
          <w:sz w:val="20"/>
        </w:rPr>
      </w:pPr>
      <w:r w:rsidRPr="00B035F2">
        <w:rPr>
          <w:rFonts w:ascii="Helvetica" w:hAnsi="Helvetica" w:cs="Helvetica"/>
          <w:b/>
          <w:sz w:val="20"/>
        </w:rPr>
        <w:t>Procedures</w:t>
      </w:r>
      <w:r w:rsidR="00482A3C">
        <w:rPr>
          <w:rFonts w:ascii="Helvetica" w:hAnsi="Helvetica" w:cs="Helvetica"/>
          <w:b/>
          <w:sz w:val="20"/>
        </w:rPr>
        <w:t>:</w:t>
      </w:r>
      <w:r w:rsidRPr="00B035F2">
        <w:rPr>
          <w:rFonts w:ascii="Helvetica" w:hAnsi="Helvetica" w:cs="Helvetica"/>
          <w:b/>
          <w:sz w:val="20"/>
        </w:rPr>
        <w:t xml:space="preserve"> </w:t>
      </w:r>
    </w:p>
    <w:p w14:paraId="715183BC" w14:textId="77777777" w:rsidR="00CA0EC2" w:rsidRPr="00380EA4" w:rsidRDefault="00B006F7" w:rsidP="008A2D6C">
      <w:pPr>
        <w:pStyle w:val="BodyText"/>
        <w:numPr>
          <w:ilvl w:val="1"/>
          <w:numId w:val="17"/>
        </w:numPr>
        <w:spacing w:after="120" w:line="240" w:lineRule="atLeast"/>
        <w:rPr>
          <w:rFonts w:ascii="Helvetica" w:hAnsi="Helvetica" w:cs="Helvetica"/>
          <w:sz w:val="20"/>
          <w:u w:val="single"/>
        </w:rPr>
      </w:pPr>
      <w:r w:rsidRPr="00380EA4">
        <w:rPr>
          <w:rFonts w:ascii="Helvetica" w:hAnsi="Helvetica" w:cs="Helvetica"/>
          <w:sz w:val="20"/>
        </w:rPr>
        <w:t>[</w:t>
      </w:r>
      <w:r w:rsidRPr="00380EA4">
        <w:rPr>
          <w:rFonts w:ascii="Helvetica" w:hAnsi="Helvetica" w:cs="Helvetica"/>
          <w:color w:val="FF0000"/>
          <w:sz w:val="20"/>
        </w:rPr>
        <w:t>Insert Covered Entity Name</w:t>
      </w:r>
      <w:r w:rsidRPr="00380EA4">
        <w:rPr>
          <w:rFonts w:ascii="Helvetica" w:hAnsi="Helvetica" w:cs="Helvetica"/>
          <w:sz w:val="20"/>
        </w:rPr>
        <w:t>]</w:t>
      </w:r>
      <w:r w:rsidR="00BB4A6D" w:rsidRPr="00380EA4">
        <w:rPr>
          <w:rFonts w:ascii="Helvetica" w:hAnsi="Helvetica" w:cs="Helvetica"/>
          <w:sz w:val="20"/>
        </w:rPr>
        <w:t xml:space="preserve"> is committed to complying with the HIPAA Privacy Rule </w:t>
      </w:r>
      <w:r w:rsidRPr="00380EA4">
        <w:rPr>
          <w:rFonts w:ascii="Helvetica" w:hAnsi="Helvetica" w:cs="Helvetica"/>
          <w:sz w:val="20"/>
        </w:rPr>
        <w:t xml:space="preserve">and </w:t>
      </w:r>
      <w:r w:rsidR="00BB4A6D" w:rsidRPr="00380EA4">
        <w:rPr>
          <w:rFonts w:ascii="Helvetica" w:hAnsi="Helvetica" w:cs="Helvetica"/>
          <w:sz w:val="20"/>
        </w:rPr>
        <w:t xml:space="preserve">maintaining the confidentiality of patients’ </w:t>
      </w:r>
      <w:r w:rsidRPr="00380EA4">
        <w:rPr>
          <w:rFonts w:ascii="Helvetica" w:hAnsi="Helvetica" w:cs="Helvetica"/>
          <w:sz w:val="20"/>
        </w:rPr>
        <w:t>PHI</w:t>
      </w:r>
      <w:r w:rsidR="00BB4A6D" w:rsidRPr="00380EA4">
        <w:rPr>
          <w:rFonts w:ascii="Helvetica" w:hAnsi="Helvetica" w:cs="Helvetica"/>
          <w:sz w:val="20"/>
        </w:rPr>
        <w:t xml:space="preserve"> through appropriate, authorized access, uses, and disclosures.</w:t>
      </w:r>
    </w:p>
    <w:p w14:paraId="5F37C8AB" w14:textId="77777777" w:rsidR="00380EA4" w:rsidRPr="00380EA4" w:rsidRDefault="00B006F7" w:rsidP="008A2D6C">
      <w:pPr>
        <w:pStyle w:val="BodyText"/>
        <w:numPr>
          <w:ilvl w:val="1"/>
          <w:numId w:val="17"/>
        </w:numPr>
        <w:spacing w:after="120" w:line="240" w:lineRule="atLeast"/>
        <w:rPr>
          <w:rFonts w:ascii="Helvetica" w:hAnsi="Helvetica" w:cs="Helvetica"/>
          <w:sz w:val="20"/>
          <w:u w:val="single"/>
        </w:rPr>
      </w:pPr>
      <w:r w:rsidRPr="00380EA4">
        <w:rPr>
          <w:rFonts w:ascii="Helvetica" w:hAnsi="Helvetica" w:cs="Helvetica"/>
          <w:sz w:val="20"/>
        </w:rPr>
        <w:t>[</w:t>
      </w:r>
      <w:r w:rsidRPr="00380EA4">
        <w:rPr>
          <w:rFonts w:ascii="Helvetica" w:hAnsi="Helvetica" w:cs="Helvetica"/>
          <w:color w:val="FF0000"/>
          <w:sz w:val="20"/>
        </w:rPr>
        <w:t>Insert Covered Entity Name</w:t>
      </w:r>
      <w:r w:rsidRPr="00380EA4">
        <w:rPr>
          <w:rFonts w:ascii="Helvetica" w:hAnsi="Helvetica" w:cs="Helvetica"/>
          <w:sz w:val="20"/>
        </w:rPr>
        <w:t xml:space="preserve">] </w:t>
      </w:r>
      <w:r w:rsidR="00BB4A6D" w:rsidRPr="00380EA4">
        <w:rPr>
          <w:rFonts w:ascii="Helvetica" w:hAnsi="Helvetica" w:cs="Helvetica"/>
          <w:sz w:val="20"/>
        </w:rPr>
        <w:t xml:space="preserve">and its business affiliates create, store, maintain, use, transmit, collect and disseminate </w:t>
      </w:r>
      <w:r w:rsidRPr="00380EA4">
        <w:rPr>
          <w:rFonts w:ascii="Helvetica" w:hAnsi="Helvetica" w:cs="Helvetica"/>
          <w:sz w:val="20"/>
        </w:rPr>
        <w:t>PHI</w:t>
      </w:r>
      <w:r w:rsidR="00BB4A6D" w:rsidRPr="00380EA4">
        <w:rPr>
          <w:rFonts w:ascii="Helvetica" w:hAnsi="Helvetica" w:cs="Helvetica"/>
          <w:sz w:val="20"/>
        </w:rPr>
        <w:t xml:space="preserve"> in an environment that promotes confidentiality and integrity without compromising </w:t>
      </w:r>
      <w:r w:rsidR="00547E37">
        <w:rPr>
          <w:rFonts w:ascii="Helvetica" w:hAnsi="Helvetica" w:cs="Helvetica"/>
          <w:sz w:val="20"/>
        </w:rPr>
        <w:t>PHI</w:t>
      </w:r>
      <w:r w:rsidR="00BB4A6D" w:rsidRPr="00380EA4">
        <w:rPr>
          <w:rFonts w:ascii="Helvetica" w:hAnsi="Helvetica" w:cs="Helvetica"/>
          <w:sz w:val="20"/>
        </w:rPr>
        <w:t>.</w:t>
      </w:r>
    </w:p>
    <w:p w14:paraId="7A1A2E3F" w14:textId="77777777" w:rsidR="00380EA4" w:rsidRPr="00380EA4" w:rsidRDefault="00BB4A6D" w:rsidP="008A2D6C">
      <w:pPr>
        <w:pStyle w:val="BodyText"/>
        <w:numPr>
          <w:ilvl w:val="1"/>
          <w:numId w:val="17"/>
        </w:numPr>
        <w:spacing w:after="120" w:line="240" w:lineRule="atLeast"/>
        <w:rPr>
          <w:rFonts w:ascii="Helvetica" w:hAnsi="Helvetica" w:cs="Helvetica"/>
          <w:sz w:val="20"/>
          <w:u w:val="single"/>
        </w:rPr>
      </w:pPr>
      <w:r w:rsidRPr="00380EA4">
        <w:rPr>
          <w:rFonts w:ascii="Helvetica" w:hAnsi="Helvetica" w:cs="Helvetica"/>
          <w:sz w:val="20"/>
        </w:rPr>
        <w:lastRenderedPageBreak/>
        <w:t xml:space="preserve">Confidentiality policies and procedures are reinforced throughout </w:t>
      </w:r>
      <w:r w:rsidR="00B006F7" w:rsidRPr="00380EA4">
        <w:rPr>
          <w:rFonts w:ascii="Helvetica" w:hAnsi="Helvetica" w:cs="Helvetica"/>
          <w:sz w:val="20"/>
        </w:rPr>
        <w:t>[</w:t>
      </w:r>
      <w:r w:rsidR="00B006F7" w:rsidRPr="00380EA4">
        <w:rPr>
          <w:rFonts w:ascii="Helvetica" w:hAnsi="Helvetica" w:cs="Helvetica"/>
          <w:color w:val="FF0000"/>
          <w:sz w:val="20"/>
        </w:rPr>
        <w:t>Insert Covered Entity Name</w:t>
      </w:r>
      <w:r w:rsidR="00B006F7" w:rsidRPr="00380EA4">
        <w:rPr>
          <w:rFonts w:ascii="Helvetica" w:hAnsi="Helvetica" w:cs="Helvetica"/>
          <w:sz w:val="20"/>
        </w:rPr>
        <w:t xml:space="preserve">] </w:t>
      </w:r>
      <w:r w:rsidRPr="00380EA4">
        <w:rPr>
          <w:rFonts w:ascii="Helvetica" w:hAnsi="Helvetica" w:cs="Helvetica"/>
          <w:sz w:val="20"/>
        </w:rPr>
        <w:t>and followed by all physic</w:t>
      </w:r>
      <w:r w:rsidR="00B006F7" w:rsidRPr="00380EA4">
        <w:rPr>
          <w:rFonts w:ascii="Helvetica" w:hAnsi="Helvetica" w:cs="Helvetica"/>
          <w:sz w:val="20"/>
        </w:rPr>
        <w:t>ians</w:t>
      </w:r>
      <w:r w:rsidR="00547E37">
        <w:rPr>
          <w:rFonts w:ascii="Helvetica" w:hAnsi="Helvetica" w:cs="Helvetica"/>
          <w:sz w:val="20"/>
        </w:rPr>
        <w:t>, employees</w:t>
      </w:r>
      <w:r w:rsidR="00B006F7" w:rsidRPr="00380EA4">
        <w:rPr>
          <w:rFonts w:ascii="Helvetica" w:hAnsi="Helvetica" w:cs="Helvetica"/>
          <w:sz w:val="20"/>
        </w:rPr>
        <w:t>, and business associates</w:t>
      </w:r>
      <w:r w:rsidRPr="00380EA4">
        <w:rPr>
          <w:rFonts w:ascii="Helvetica" w:hAnsi="Helvetica" w:cs="Helvetica"/>
          <w:sz w:val="20"/>
        </w:rPr>
        <w:t>.</w:t>
      </w:r>
    </w:p>
    <w:p w14:paraId="596D16D4" w14:textId="77777777" w:rsidR="00380EA4" w:rsidRPr="00380EA4" w:rsidRDefault="00BB4A6D" w:rsidP="008A2D6C">
      <w:pPr>
        <w:pStyle w:val="BodyText"/>
        <w:numPr>
          <w:ilvl w:val="1"/>
          <w:numId w:val="17"/>
        </w:numPr>
        <w:spacing w:after="120" w:line="240" w:lineRule="atLeast"/>
        <w:rPr>
          <w:rFonts w:ascii="Helvetica" w:hAnsi="Helvetica" w:cs="Helvetica"/>
          <w:sz w:val="20"/>
          <w:u w:val="single"/>
        </w:rPr>
      </w:pPr>
      <w:r w:rsidRPr="00380EA4">
        <w:rPr>
          <w:rFonts w:ascii="Helvetica" w:hAnsi="Helvetica" w:cs="Helvetica"/>
          <w:sz w:val="20"/>
        </w:rPr>
        <w:t xml:space="preserve">The </w:t>
      </w:r>
      <w:r w:rsidR="000D62A1">
        <w:rPr>
          <w:rFonts w:ascii="Helvetica" w:hAnsi="Helvetica" w:cs="Helvetica"/>
          <w:sz w:val="20"/>
        </w:rPr>
        <w:t>[</w:t>
      </w:r>
      <w:r w:rsidRPr="000D62A1">
        <w:rPr>
          <w:rFonts w:ascii="Helvetica" w:hAnsi="Helvetica" w:cs="Helvetica"/>
          <w:color w:val="FF0000"/>
          <w:sz w:val="20"/>
        </w:rPr>
        <w:t xml:space="preserve">HIPAA Privacy Officer </w:t>
      </w:r>
      <w:r w:rsidR="000D62A1" w:rsidRPr="000D62A1">
        <w:rPr>
          <w:rFonts w:ascii="Helvetica" w:hAnsi="Helvetica" w:cs="Helvetica"/>
          <w:color w:val="FF0000"/>
          <w:sz w:val="20"/>
        </w:rPr>
        <w:t>or Office Manager</w:t>
      </w:r>
      <w:r w:rsidR="000D62A1">
        <w:rPr>
          <w:rFonts w:ascii="Helvetica" w:hAnsi="Helvetica" w:cs="Helvetica"/>
          <w:sz w:val="20"/>
        </w:rPr>
        <w:t xml:space="preserve">] </w:t>
      </w:r>
      <w:r w:rsidRPr="00380EA4">
        <w:rPr>
          <w:rFonts w:ascii="Helvetica" w:hAnsi="Helvetica" w:cs="Helvetica"/>
          <w:sz w:val="20"/>
        </w:rPr>
        <w:t xml:space="preserve">oversees the HIPAA Privacy program. </w:t>
      </w:r>
    </w:p>
    <w:p w14:paraId="4911AB3E" w14:textId="77777777" w:rsidR="00380EA4" w:rsidRPr="00F25D66" w:rsidRDefault="00BB4A6D" w:rsidP="008A2D6C">
      <w:pPr>
        <w:pStyle w:val="BodyText"/>
        <w:numPr>
          <w:ilvl w:val="1"/>
          <w:numId w:val="17"/>
        </w:numPr>
        <w:spacing w:after="120" w:line="240" w:lineRule="atLeast"/>
        <w:rPr>
          <w:rFonts w:ascii="Helvetica" w:hAnsi="Helvetica" w:cs="Helvetica"/>
          <w:sz w:val="20"/>
          <w:u w:val="single"/>
        </w:rPr>
      </w:pPr>
      <w:r w:rsidRPr="00380EA4">
        <w:rPr>
          <w:rFonts w:ascii="Helvetica" w:hAnsi="Helvetica" w:cs="Helvetica"/>
          <w:sz w:val="20"/>
        </w:rPr>
        <w:t xml:space="preserve">The </w:t>
      </w:r>
      <w:r w:rsidR="000D62A1">
        <w:rPr>
          <w:rFonts w:ascii="Helvetica" w:hAnsi="Helvetica" w:cs="Helvetica"/>
          <w:sz w:val="20"/>
        </w:rPr>
        <w:t>[</w:t>
      </w:r>
      <w:r w:rsidR="000D62A1" w:rsidRPr="000D62A1">
        <w:rPr>
          <w:rFonts w:ascii="Helvetica" w:hAnsi="Helvetica" w:cs="Helvetica"/>
          <w:color w:val="FF0000"/>
          <w:sz w:val="20"/>
        </w:rPr>
        <w:t>HIPAA Privacy Officer or Office Manager</w:t>
      </w:r>
      <w:r w:rsidR="000D62A1">
        <w:rPr>
          <w:rFonts w:ascii="Helvetica" w:hAnsi="Helvetica" w:cs="Helvetica"/>
          <w:sz w:val="20"/>
        </w:rPr>
        <w:t xml:space="preserve">] </w:t>
      </w:r>
      <w:r w:rsidRPr="00380EA4">
        <w:rPr>
          <w:rFonts w:ascii="Helvetica" w:hAnsi="Helvetica" w:cs="Helvetica"/>
          <w:sz w:val="20"/>
        </w:rPr>
        <w:t xml:space="preserve">is responsible for the following functions which </w:t>
      </w:r>
      <w:r w:rsidR="00523FFC" w:rsidRPr="00380EA4">
        <w:rPr>
          <w:rFonts w:ascii="Helvetica" w:hAnsi="Helvetica" w:cs="Helvetica"/>
          <w:sz w:val="20"/>
        </w:rPr>
        <w:t>support</w:t>
      </w:r>
      <w:r w:rsidRPr="00380EA4">
        <w:rPr>
          <w:rFonts w:ascii="Helvetica" w:hAnsi="Helvetica" w:cs="Helvetica"/>
          <w:sz w:val="20"/>
        </w:rPr>
        <w:t xml:space="preserve"> compliance with the HIPAA Privacy Rule, patient confidentiality, access laws and </w:t>
      </w:r>
      <w:r w:rsidR="00B006F7" w:rsidRPr="00380EA4">
        <w:rPr>
          <w:rFonts w:ascii="Helvetica" w:hAnsi="Helvetica" w:cs="Helvetica"/>
          <w:sz w:val="20"/>
        </w:rPr>
        <w:t>[</w:t>
      </w:r>
      <w:r w:rsidR="00B006F7" w:rsidRPr="00380EA4">
        <w:rPr>
          <w:rFonts w:ascii="Helvetica" w:hAnsi="Helvetica" w:cs="Helvetica"/>
          <w:color w:val="FF0000"/>
          <w:sz w:val="20"/>
        </w:rPr>
        <w:t>Insert Covered Entity Name</w:t>
      </w:r>
      <w:r w:rsidR="00B006F7" w:rsidRPr="00380EA4">
        <w:rPr>
          <w:rFonts w:ascii="Helvetica" w:hAnsi="Helvetica" w:cs="Helvetica"/>
          <w:sz w:val="20"/>
        </w:rPr>
        <w:t xml:space="preserve">] </w:t>
      </w:r>
      <w:r w:rsidRPr="00380EA4">
        <w:rPr>
          <w:rFonts w:ascii="Helvetica" w:hAnsi="Helvetica" w:cs="Helvetica"/>
          <w:sz w:val="20"/>
        </w:rPr>
        <w:t>policies and procedures pertaining to them:</w:t>
      </w:r>
    </w:p>
    <w:p w14:paraId="45E33666" w14:textId="3C6E94FD" w:rsidR="00F25D66" w:rsidRPr="00F25D66" w:rsidRDefault="00F25D66" w:rsidP="008A2D6C">
      <w:pPr>
        <w:pStyle w:val="ListParagraph"/>
        <w:numPr>
          <w:ilvl w:val="2"/>
          <w:numId w:val="17"/>
        </w:numPr>
        <w:spacing w:after="120" w:line="240" w:lineRule="atLeast"/>
        <w:rPr>
          <w:rFonts w:ascii="Helvetica" w:eastAsiaTheme="minorHAnsi" w:hAnsi="Helvetica" w:cs="Helvetica"/>
          <w:b/>
        </w:rPr>
      </w:pPr>
      <w:r w:rsidRPr="00881957">
        <w:rPr>
          <w:rFonts w:ascii="Helvetica" w:hAnsi="Helvetica" w:cs="Helvetica"/>
        </w:rPr>
        <w:t xml:space="preserve">Maintain working knowledge of legislative and regulatory initiatives. Interpret and translate </w:t>
      </w:r>
      <w:r>
        <w:rPr>
          <w:rFonts w:ascii="Helvetica" w:hAnsi="Helvetica" w:cs="Helvetica"/>
        </w:rPr>
        <w:t>requirements for implementation.</w:t>
      </w:r>
    </w:p>
    <w:p w14:paraId="38AACED5" w14:textId="77777777" w:rsidR="0064137E" w:rsidRPr="00F25D66" w:rsidRDefault="00BB4A6D" w:rsidP="008A2D6C">
      <w:pPr>
        <w:pStyle w:val="ListParagraph"/>
        <w:numPr>
          <w:ilvl w:val="2"/>
          <w:numId w:val="17"/>
        </w:numPr>
        <w:spacing w:after="120" w:line="240" w:lineRule="atLeast"/>
        <w:rPr>
          <w:rFonts w:ascii="Helvetica" w:eastAsiaTheme="minorHAnsi" w:hAnsi="Helvetica" w:cs="Helvetica"/>
          <w:b/>
        </w:rPr>
      </w:pPr>
      <w:r w:rsidRPr="00F25D66">
        <w:rPr>
          <w:rFonts w:ascii="Helvetica" w:hAnsi="Helvetica" w:cs="Helvetica"/>
        </w:rPr>
        <w:t xml:space="preserve">Establish and maintain written policies and procedures that place appropriate administrative, technical, and physical safeguards to protect the privacy of </w:t>
      </w:r>
      <w:r w:rsidR="00B006F7" w:rsidRPr="00F25D66">
        <w:rPr>
          <w:rFonts w:ascii="Helvetica" w:hAnsi="Helvetica" w:cs="Helvetica"/>
        </w:rPr>
        <w:t>PHI</w:t>
      </w:r>
      <w:r w:rsidRPr="00F25D66">
        <w:rPr>
          <w:rFonts w:ascii="Helvetica" w:hAnsi="Helvetica" w:cs="Helvetica"/>
        </w:rPr>
        <w:t xml:space="preserve"> from intentional or unintentional uses and disclosures</w:t>
      </w:r>
      <w:r w:rsidR="00B006F7" w:rsidRPr="00F25D66">
        <w:rPr>
          <w:rFonts w:ascii="Helvetica" w:hAnsi="Helvetica" w:cs="Helvetica"/>
        </w:rPr>
        <w:t>.</w:t>
      </w:r>
    </w:p>
    <w:p w14:paraId="0BCD8AD0" w14:textId="77777777" w:rsidR="00380EA4" w:rsidRPr="0064137E" w:rsidRDefault="00BB4A6D" w:rsidP="008A2D6C">
      <w:pPr>
        <w:pStyle w:val="BodyText"/>
        <w:numPr>
          <w:ilvl w:val="3"/>
          <w:numId w:val="17"/>
        </w:numPr>
        <w:tabs>
          <w:tab w:val="left" w:pos="1170"/>
        </w:tabs>
        <w:spacing w:after="120" w:line="240" w:lineRule="atLeast"/>
        <w:rPr>
          <w:rFonts w:ascii="Helvetica" w:hAnsi="Helvetica" w:cs="Helvetica"/>
          <w:sz w:val="20"/>
          <w:u w:val="single"/>
        </w:rPr>
      </w:pPr>
      <w:r w:rsidRPr="0064137E">
        <w:rPr>
          <w:rFonts w:ascii="Helvetica" w:hAnsi="Helvetica" w:cs="Helvetica"/>
          <w:sz w:val="20"/>
        </w:rPr>
        <w:t xml:space="preserve">Update policies and procedures as necessary and appropriate, and in compliance with </w:t>
      </w:r>
      <w:r w:rsidR="00B006F7" w:rsidRPr="0064137E">
        <w:rPr>
          <w:rFonts w:ascii="Helvetica" w:hAnsi="Helvetica" w:cs="Helvetica"/>
          <w:sz w:val="20"/>
        </w:rPr>
        <w:t>[</w:t>
      </w:r>
      <w:r w:rsidR="00B006F7" w:rsidRPr="0064137E">
        <w:rPr>
          <w:rFonts w:ascii="Helvetica" w:hAnsi="Helvetica" w:cs="Helvetica"/>
          <w:color w:val="FF0000"/>
          <w:sz w:val="20"/>
        </w:rPr>
        <w:t>Insert Covered Entity Name</w:t>
      </w:r>
      <w:r w:rsidR="00B006F7" w:rsidRPr="0064137E">
        <w:rPr>
          <w:rFonts w:ascii="Helvetica" w:hAnsi="Helvetica" w:cs="Helvetica"/>
          <w:sz w:val="20"/>
        </w:rPr>
        <w:t xml:space="preserve">] </w:t>
      </w:r>
      <w:r w:rsidRPr="0064137E">
        <w:rPr>
          <w:rFonts w:ascii="Helvetica" w:hAnsi="Helvetica" w:cs="Helvetica"/>
          <w:sz w:val="20"/>
        </w:rPr>
        <w:t>Notice of Privacy Practices, to</w:t>
      </w:r>
      <w:r w:rsidR="00B006F7" w:rsidRPr="0064137E">
        <w:rPr>
          <w:rFonts w:ascii="Helvetica" w:hAnsi="Helvetica" w:cs="Helvetica"/>
          <w:sz w:val="20"/>
        </w:rPr>
        <w:t xml:space="preserve"> comply with</w:t>
      </w:r>
      <w:r w:rsidR="00B035F2">
        <w:rPr>
          <w:rFonts w:ascii="Helvetica" w:hAnsi="Helvetica" w:cs="Helvetica"/>
          <w:sz w:val="20"/>
        </w:rPr>
        <w:t xml:space="preserve"> </w:t>
      </w:r>
      <w:r w:rsidR="00B006F7" w:rsidRPr="0064137E">
        <w:rPr>
          <w:rFonts w:ascii="Helvetica" w:hAnsi="Helvetica" w:cs="Helvetica"/>
          <w:sz w:val="20"/>
        </w:rPr>
        <w:t>changes in the law.</w:t>
      </w:r>
    </w:p>
    <w:p w14:paraId="67530156" w14:textId="77777777" w:rsidR="00380EA4" w:rsidRPr="00380EA4" w:rsidRDefault="00BB4A6D" w:rsidP="008A2D6C">
      <w:pPr>
        <w:pStyle w:val="BodyText"/>
        <w:numPr>
          <w:ilvl w:val="3"/>
          <w:numId w:val="17"/>
        </w:numPr>
        <w:spacing w:after="120" w:line="240" w:lineRule="atLeast"/>
        <w:rPr>
          <w:rFonts w:ascii="Helvetica" w:hAnsi="Helvetica" w:cs="Helvetica"/>
          <w:sz w:val="20"/>
          <w:u w:val="single"/>
        </w:rPr>
      </w:pPr>
      <w:r w:rsidRPr="00380EA4">
        <w:rPr>
          <w:rFonts w:ascii="Helvetica" w:hAnsi="Helvetica" w:cs="Helvetica"/>
          <w:sz w:val="20"/>
        </w:rPr>
        <w:t xml:space="preserve">Make necessary changes to </w:t>
      </w:r>
      <w:r w:rsidR="00B006F7" w:rsidRPr="00380EA4">
        <w:rPr>
          <w:rFonts w:ascii="Helvetica" w:hAnsi="Helvetica" w:cs="Helvetica"/>
          <w:sz w:val="20"/>
        </w:rPr>
        <w:t>[</w:t>
      </w:r>
      <w:r w:rsidR="00B006F7" w:rsidRPr="00380EA4">
        <w:rPr>
          <w:rFonts w:ascii="Helvetica" w:hAnsi="Helvetica" w:cs="Helvetica"/>
          <w:color w:val="FF0000"/>
          <w:sz w:val="20"/>
        </w:rPr>
        <w:t>Insert Covered Entity Name</w:t>
      </w:r>
      <w:r w:rsidR="00B006F7" w:rsidRPr="00380EA4">
        <w:rPr>
          <w:rFonts w:ascii="Helvetica" w:hAnsi="Helvetica" w:cs="Helvetica"/>
          <w:sz w:val="20"/>
        </w:rPr>
        <w:t>] Notice of Privacy Practices.</w:t>
      </w:r>
    </w:p>
    <w:p w14:paraId="76672DC9" w14:textId="77777777" w:rsidR="0064137E" w:rsidRDefault="00BB4A6D" w:rsidP="008A2D6C">
      <w:pPr>
        <w:pStyle w:val="BodyText"/>
        <w:numPr>
          <w:ilvl w:val="3"/>
          <w:numId w:val="17"/>
        </w:numPr>
        <w:spacing w:after="120" w:line="240" w:lineRule="atLeast"/>
        <w:rPr>
          <w:rFonts w:ascii="Helvetica" w:hAnsi="Helvetica" w:cs="Helvetica"/>
          <w:sz w:val="20"/>
          <w:u w:val="single"/>
        </w:rPr>
      </w:pPr>
      <w:r w:rsidRPr="00380EA4">
        <w:rPr>
          <w:rFonts w:ascii="Helvetica" w:hAnsi="Helvetica" w:cs="Helvetica"/>
          <w:sz w:val="20"/>
        </w:rPr>
        <w:t>Maintain policies and procedures (including any changes made) in written or electronic form for six years from the date of its creation or the date when it last wa</w:t>
      </w:r>
      <w:r w:rsidR="00B006F7" w:rsidRPr="00380EA4">
        <w:rPr>
          <w:rFonts w:ascii="Helvetica" w:hAnsi="Helvetica" w:cs="Helvetica"/>
          <w:sz w:val="20"/>
        </w:rPr>
        <w:t>s in effect, whichever is later.</w:t>
      </w:r>
    </w:p>
    <w:p w14:paraId="6F546749" w14:textId="77777777" w:rsidR="0064137E" w:rsidRDefault="00BB4A6D" w:rsidP="008A2D6C">
      <w:pPr>
        <w:pStyle w:val="BodyText"/>
        <w:numPr>
          <w:ilvl w:val="3"/>
          <w:numId w:val="17"/>
        </w:numPr>
        <w:spacing w:after="120" w:line="240" w:lineRule="atLeast"/>
        <w:rPr>
          <w:rFonts w:ascii="Helvetica" w:hAnsi="Helvetica" w:cs="Helvetica"/>
          <w:sz w:val="20"/>
          <w:u w:val="single"/>
        </w:rPr>
      </w:pPr>
      <w:r w:rsidRPr="0064137E">
        <w:rPr>
          <w:rFonts w:ascii="Helvetica" w:hAnsi="Helvetica" w:cs="Helvetica"/>
          <w:sz w:val="20"/>
        </w:rPr>
        <w:t xml:space="preserve">Make all reasonable efforts to limit </w:t>
      </w:r>
      <w:r w:rsidR="00B006F7" w:rsidRPr="0064137E">
        <w:rPr>
          <w:rFonts w:ascii="Helvetica" w:hAnsi="Helvetica" w:cs="Helvetica"/>
          <w:sz w:val="20"/>
        </w:rPr>
        <w:t>incidental uses and disclosures.</w:t>
      </w:r>
    </w:p>
    <w:p w14:paraId="140B51AF" w14:textId="7D5887AD" w:rsidR="00380EA4" w:rsidRPr="0064137E" w:rsidRDefault="00B006F7" w:rsidP="008A2D6C">
      <w:pPr>
        <w:pStyle w:val="BodyText"/>
        <w:numPr>
          <w:ilvl w:val="3"/>
          <w:numId w:val="17"/>
        </w:numPr>
        <w:spacing w:after="120" w:line="240" w:lineRule="atLeast"/>
        <w:rPr>
          <w:rFonts w:ascii="Helvetica" w:hAnsi="Helvetica" w:cs="Helvetica"/>
          <w:sz w:val="20"/>
          <w:u w:val="single"/>
        </w:rPr>
      </w:pPr>
      <w:r w:rsidRPr="0064137E">
        <w:rPr>
          <w:rFonts w:ascii="Helvetica" w:hAnsi="Helvetica" w:cs="Helvetica"/>
          <w:sz w:val="20"/>
        </w:rPr>
        <w:t>Provide training</w:t>
      </w:r>
      <w:r w:rsidR="002D5F77" w:rsidRPr="0064137E">
        <w:rPr>
          <w:rFonts w:ascii="Helvetica" w:hAnsi="Helvetica" w:cs="Helvetica"/>
          <w:sz w:val="20"/>
        </w:rPr>
        <w:t>,</w:t>
      </w:r>
      <w:r w:rsidRPr="0064137E">
        <w:rPr>
          <w:rFonts w:ascii="Helvetica" w:hAnsi="Helvetica" w:cs="Helvetica"/>
          <w:sz w:val="20"/>
        </w:rPr>
        <w:t xml:space="preserve"> for anyone coming into contact with PHI</w:t>
      </w:r>
      <w:r w:rsidR="002D5F77" w:rsidRPr="0064137E">
        <w:rPr>
          <w:rFonts w:ascii="Helvetica" w:hAnsi="Helvetica" w:cs="Helvetica"/>
          <w:sz w:val="20"/>
        </w:rPr>
        <w:t>,</w:t>
      </w:r>
      <w:r w:rsidRPr="0064137E">
        <w:rPr>
          <w:rFonts w:ascii="Helvetica" w:hAnsi="Helvetica" w:cs="Helvetica"/>
          <w:sz w:val="20"/>
        </w:rPr>
        <w:t xml:space="preserve"> </w:t>
      </w:r>
      <w:r w:rsidR="00F42E68">
        <w:rPr>
          <w:rFonts w:ascii="Helvetica" w:hAnsi="Helvetica" w:cs="Helvetica"/>
          <w:sz w:val="20"/>
        </w:rPr>
        <w:t>on</w:t>
      </w:r>
      <w:r w:rsidR="00F42E68" w:rsidRPr="0064137E">
        <w:rPr>
          <w:rFonts w:ascii="Helvetica" w:hAnsi="Helvetica" w:cs="Helvetica"/>
          <w:sz w:val="20"/>
        </w:rPr>
        <w:t xml:space="preserve"> </w:t>
      </w:r>
      <w:r w:rsidR="00BB4A6D" w:rsidRPr="0064137E">
        <w:rPr>
          <w:rFonts w:ascii="Helvetica" w:hAnsi="Helvetica" w:cs="Helvetica"/>
          <w:sz w:val="20"/>
        </w:rPr>
        <w:t>the established policies and procedures as necessary and appropriate to carry out their job functions and</w:t>
      </w:r>
      <w:r w:rsidRPr="0064137E">
        <w:rPr>
          <w:rFonts w:ascii="Helvetica" w:hAnsi="Helvetica" w:cs="Helvetica"/>
          <w:sz w:val="20"/>
        </w:rPr>
        <w:t xml:space="preserve"> document the training provided.</w:t>
      </w:r>
    </w:p>
    <w:p w14:paraId="11496B49" w14:textId="77777777" w:rsidR="00380EA4" w:rsidRPr="00380EA4" w:rsidRDefault="00BB4A6D" w:rsidP="008A2D6C">
      <w:pPr>
        <w:pStyle w:val="BodyText"/>
        <w:numPr>
          <w:ilvl w:val="4"/>
          <w:numId w:val="17"/>
        </w:numPr>
        <w:spacing w:after="120" w:line="240" w:lineRule="atLeast"/>
        <w:rPr>
          <w:rFonts w:ascii="Helvetica" w:hAnsi="Helvetica" w:cs="Helvetica"/>
          <w:sz w:val="20"/>
          <w:u w:val="single"/>
        </w:rPr>
      </w:pPr>
      <w:r w:rsidRPr="00380EA4">
        <w:rPr>
          <w:rFonts w:ascii="Helvetica" w:hAnsi="Helvetica" w:cs="Helvetica"/>
          <w:sz w:val="20"/>
        </w:rPr>
        <w:t xml:space="preserve">To each </w:t>
      </w:r>
      <w:r w:rsidR="00523FFC">
        <w:rPr>
          <w:rFonts w:ascii="Helvetica" w:hAnsi="Helvetica" w:cs="Helvetica"/>
          <w:sz w:val="20"/>
        </w:rPr>
        <w:t>employee</w:t>
      </w:r>
      <w:r w:rsidRPr="00380EA4">
        <w:rPr>
          <w:rFonts w:ascii="Helvetica" w:hAnsi="Helvetica" w:cs="Helvetica"/>
          <w:sz w:val="20"/>
        </w:rPr>
        <w:t xml:space="preserve"> by no later than the compliance date for </w:t>
      </w:r>
      <w:r w:rsidR="00B006F7" w:rsidRPr="00380EA4">
        <w:rPr>
          <w:rFonts w:ascii="Helvetica" w:hAnsi="Helvetica" w:cs="Helvetica"/>
          <w:sz w:val="20"/>
        </w:rPr>
        <w:t>[</w:t>
      </w:r>
      <w:r w:rsidR="00B006F7" w:rsidRPr="00380EA4">
        <w:rPr>
          <w:rFonts w:ascii="Helvetica" w:hAnsi="Helvetica" w:cs="Helvetica"/>
          <w:color w:val="FF0000"/>
          <w:sz w:val="20"/>
        </w:rPr>
        <w:t>Insert Covered Entity Name</w:t>
      </w:r>
      <w:r w:rsidR="00B006F7" w:rsidRPr="00380EA4">
        <w:rPr>
          <w:rFonts w:ascii="Helvetica" w:hAnsi="Helvetica" w:cs="Helvetica"/>
          <w:sz w:val="20"/>
        </w:rPr>
        <w:t>].</w:t>
      </w:r>
    </w:p>
    <w:p w14:paraId="48A598A6" w14:textId="77777777" w:rsidR="00380EA4" w:rsidRPr="00380EA4" w:rsidRDefault="00BB4A6D" w:rsidP="008A2D6C">
      <w:pPr>
        <w:pStyle w:val="BodyText"/>
        <w:numPr>
          <w:ilvl w:val="4"/>
          <w:numId w:val="17"/>
        </w:numPr>
        <w:spacing w:after="120" w:line="240" w:lineRule="atLeast"/>
        <w:rPr>
          <w:rFonts w:ascii="Helvetica" w:hAnsi="Helvetica" w:cs="Helvetica"/>
          <w:sz w:val="20"/>
          <w:u w:val="single"/>
        </w:rPr>
      </w:pPr>
      <w:r w:rsidRPr="00380EA4">
        <w:rPr>
          <w:rFonts w:ascii="Helvetica" w:hAnsi="Helvetica" w:cs="Helvetica"/>
          <w:sz w:val="20"/>
        </w:rPr>
        <w:t xml:space="preserve">To new </w:t>
      </w:r>
      <w:r w:rsidR="007D013D">
        <w:rPr>
          <w:rFonts w:ascii="Helvetica" w:hAnsi="Helvetica" w:cs="Helvetica"/>
          <w:sz w:val="20"/>
        </w:rPr>
        <w:t>employees</w:t>
      </w:r>
      <w:r w:rsidRPr="00380EA4">
        <w:rPr>
          <w:rFonts w:ascii="Helvetica" w:hAnsi="Helvetica" w:cs="Helvetica"/>
          <w:sz w:val="20"/>
        </w:rPr>
        <w:t xml:space="preserve"> during </w:t>
      </w:r>
      <w:r w:rsidR="002D5F77" w:rsidRPr="00380EA4">
        <w:rPr>
          <w:rFonts w:ascii="Helvetica" w:hAnsi="Helvetica" w:cs="Helvetica"/>
          <w:sz w:val="20"/>
        </w:rPr>
        <w:t>their first month of employment.</w:t>
      </w:r>
    </w:p>
    <w:p w14:paraId="13DDFCF0" w14:textId="77777777" w:rsidR="00380EA4" w:rsidRPr="00380EA4" w:rsidRDefault="00BB4A6D" w:rsidP="008A2D6C">
      <w:pPr>
        <w:pStyle w:val="BodyText"/>
        <w:numPr>
          <w:ilvl w:val="4"/>
          <w:numId w:val="17"/>
        </w:numPr>
        <w:spacing w:after="120" w:line="240" w:lineRule="atLeast"/>
        <w:rPr>
          <w:rFonts w:ascii="Helvetica" w:hAnsi="Helvetica" w:cs="Helvetica"/>
          <w:sz w:val="20"/>
          <w:u w:val="single"/>
        </w:rPr>
      </w:pPr>
      <w:r w:rsidRPr="00380EA4">
        <w:rPr>
          <w:rFonts w:ascii="Helvetica" w:hAnsi="Helvetica" w:cs="Helvetica"/>
          <w:sz w:val="20"/>
        </w:rPr>
        <w:t xml:space="preserve">To existing </w:t>
      </w:r>
      <w:r w:rsidR="00523FFC">
        <w:rPr>
          <w:rFonts w:ascii="Helvetica" w:hAnsi="Helvetica" w:cs="Helvetica"/>
          <w:sz w:val="20"/>
        </w:rPr>
        <w:t>employees</w:t>
      </w:r>
      <w:r w:rsidRPr="00380EA4">
        <w:rPr>
          <w:rFonts w:ascii="Helvetica" w:hAnsi="Helvetica" w:cs="Helvetica"/>
          <w:sz w:val="20"/>
        </w:rPr>
        <w:t xml:space="preserve"> annually</w:t>
      </w:r>
      <w:r w:rsidR="00A44B33" w:rsidRPr="00380EA4">
        <w:rPr>
          <w:rFonts w:ascii="Helvetica" w:hAnsi="Helvetica" w:cs="Helvetica"/>
          <w:sz w:val="20"/>
        </w:rPr>
        <w:t>.</w:t>
      </w:r>
    </w:p>
    <w:p w14:paraId="463D347E" w14:textId="77777777" w:rsidR="0064137E" w:rsidRDefault="00BB4A6D" w:rsidP="008A2D6C">
      <w:pPr>
        <w:pStyle w:val="BodyText"/>
        <w:numPr>
          <w:ilvl w:val="4"/>
          <w:numId w:val="17"/>
        </w:numPr>
        <w:spacing w:after="120" w:line="240" w:lineRule="atLeast"/>
        <w:rPr>
          <w:rFonts w:ascii="Helvetica" w:hAnsi="Helvetica" w:cs="Helvetica"/>
          <w:sz w:val="20"/>
          <w:u w:val="single"/>
        </w:rPr>
      </w:pPr>
      <w:r w:rsidRPr="00380EA4">
        <w:rPr>
          <w:rFonts w:ascii="Helvetica" w:hAnsi="Helvetica" w:cs="Helvetica"/>
          <w:sz w:val="20"/>
        </w:rPr>
        <w:t xml:space="preserve">To existing </w:t>
      </w:r>
      <w:r w:rsidR="00523FFC">
        <w:rPr>
          <w:rFonts w:ascii="Helvetica" w:hAnsi="Helvetica" w:cs="Helvetica"/>
          <w:sz w:val="20"/>
        </w:rPr>
        <w:t>employees</w:t>
      </w:r>
      <w:r w:rsidRPr="00380EA4">
        <w:rPr>
          <w:rFonts w:ascii="Helvetica" w:hAnsi="Helvetica" w:cs="Helvetica"/>
          <w:sz w:val="20"/>
        </w:rPr>
        <w:t xml:space="preserve"> whose functions are affected by a change in the policies and procedures, within a month after the change </w:t>
      </w:r>
      <w:r w:rsidR="000D62A1">
        <w:rPr>
          <w:rFonts w:ascii="Helvetica" w:hAnsi="Helvetica" w:cs="Helvetica"/>
          <w:sz w:val="20"/>
        </w:rPr>
        <w:t>come</w:t>
      </w:r>
      <w:r w:rsidRPr="00380EA4">
        <w:rPr>
          <w:rFonts w:ascii="Helvetica" w:hAnsi="Helvetica" w:cs="Helvetica"/>
          <w:sz w:val="20"/>
        </w:rPr>
        <w:t>s</w:t>
      </w:r>
      <w:r w:rsidR="000D62A1">
        <w:rPr>
          <w:rFonts w:ascii="Helvetica" w:hAnsi="Helvetica" w:cs="Helvetica"/>
          <w:sz w:val="20"/>
        </w:rPr>
        <w:t xml:space="preserve"> into</w:t>
      </w:r>
      <w:r w:rsidRPr="00380EA4">
        <w:rPr>
          <w:rFonts w:ascii="Helvetica" w:hAnsi="Helvetica" w:cs="Helvetica"/>
          <w:sz w:val="20"/>
        </w:rPr>
        <w:t xml:space="preserve"> effect.</w:t>
      </w:r>
    </w:p>
    <w:p w14:paraId="35138D2E" w14:textId="77777777" w:rsidR="00380EA4" w:rsidRPr="0064137E" w:rsidRDefault="00BB4A6D" w:rsidP="008A2D6C">
      <w:pPr>
        <w:pStyle w:val="BodyText"/>
        <w:numPr>
          <w:ilvl w:val="3"/>
          <w:numId w:val="17"/>
        </w:numPr>
        <w:spacing w:after="120" w:line="240" w:lineRule="atLeast"/>
        <w:rPr>
          <w:rFonts w:ascii="Helvetica" w:hAnsi="Helvetica" w:cs="Helvetica"/>
          <w:sz w:val="20"/>
          <w:u w:val="single"/>
        </w:rPr>
      </w:pPr>
      <w:r w:rsidRPr="0064137E">
        <w:rPr>
          <w:rFonts w:ascii="Helvetica" w:hAnsi="Helvetica" w:cs="Helvetica"/>
          <w:sz w:val="20"/>
        </w:rPr>
        <w:t xml:space="preserve">Maintain a program </w:t>
      </w:r>
      <w:r w:rsidR="00523FFC" w:rsidRPr="0064137E">
        <w:rPr>
          <w:rFonts w:ascii="Helvetica" w:hAnsi="Helvetica" w:cs="Helvetica"/>
          <w:sz w:val="20"/>
        </w:rPr>
        <w:t>encouraging</w:t>
      </w:r>
      <w:r w:rsidRPr="0064137E">
        <w:rPr>
          <w:rFonts w:ascii="Helvetica" w:hAnsi="Helvetica" w:cs="Helvetica"/>
          <w:sz w:val="20"/>
        </w:rPr>
        <w:t xml:space="preserve"> </w:t>
      </w:r>
      <w:r w:rsidR="00523FFC">
        <w:rPr>
          <w:rFonts w:ascii="Helvetica" w:hAnsi="Helvetica" w:cs="Helvetica"/>
          <w:sz w:val="20"/>
        </w:rPr>
        <w:t>employees</w:t>
      </w:r>
      <w:r w:rsidRPr="0064137E">
        <w:rPr>
          <w:rFonts w:ascii="Helvetica" w:hAnsi="Helvetica" w:cs="Helvetica"/>
          <w:sz w:val="20"/>
        </w:rPr>
        <w:t xml:space="preserve"> and patients to report complaints concerning compliance of the law and </w:t>
      </w:r>
      <w:r w:rsidR="00A44B33" w:rsidRPr="0064137E">
        <w:rPr>
          <w:rFonts w:ascii="Helvetica" w:hAnsi="Helvetica" w:cs="Helvetica"/>
          <w:sz w:val="20"/>
        </w:rPr>
        <w:t>[</w:t>
      </w:r>
      <w:r w:rsidR="00A44B33" w:rsidRPr="0064137E">
        <w:rPr>
          <w:rFonts w:ascii="Helvetica" w:hAnsi="Helvetica" w:cs="Helvetica"/>
          <w:color w:val="FF0000"/>
          <w:sz w:val="20"/>
        </w:rPr>
        <w:t>Insert Covered Entity Name</w:t>
      </w:r>
      <w:r w:rsidR="00A44B33" w:rsidRPr="0064137E">
        <w:rPr>
          <w:rFonts w:ascii="Helvetica" w:hAnsi="Helvetica" w:cs="Helvetica"/>
          <w:sz w:val="20"/>
        </w:rPr>
        <w:t xml:space="preserve">] </w:t>
      </w:r>
      <w:r w:rsidRPr="0064137E">
        <w:rPr>
          <w:rFonts w:ascii="Helvetica" w:hAnsi="Helvetica" w:cs="Helvetica"/>
          <w:sz w:val="20"/>
        </w:rPr>
        <w:t xml:space="preserve">policies and procedures to </w:t>
      </w:r>
      <w:r w:rsidR="000D62A1" w:rsidRPr="0064137E">
        <w:rPr>
          <w:rFonts w:ascii="Helvetica" w:hAnsi="Helvetica" w:cs="Helvetica"/>
          <w:sz w:val="20"/>
        </w:rPr>
        <w:t>[</w:t>
      </w:r>
      <w:r w:rsidR="000D62A1" w:rsidRPr="0064137E">
        <w:rPr>
          <w:rFonts w:ascii="Helvetica" w:hAnsi="Helvetica" w:cs="Helvetica"/>
          <w:color w:val="FF0000"/>
          <w:sz w:val="20"/>
        </w:rPr>
        <w:t>HIPAA Privacy Officer or Office Manager</w:t>
      </w:r>
      <w:r w:rsidR="000D62A1" w:rsidRPr="0064137E">
        <w:rPr>
          <w:rFonts w:ascii="Helvetica" w:hAnsi="Helvetica" w:cs="Helvetica"/>
          <w:sz w:val="20"/>
        </w:rPr>
        <w:t>].</w:t>
      </w:r>
      <w:r w:rsidRPr="0064137E">
        <w:rPr>
          <w:rFonts w:ascii="Helvetica" w:hAnsi="Helvetica" w:cs="Helvetica"/>
          <w:sz w:val="20"/>
        </w:rPr>
        <w:t xml:space="preserve"> </w:t>
      </w:r>
    </w:p>
    <w:p w14:paraId="4A1BFB85" w14:textId="77777777" w:rsidR="00380EA4" w:rsidRDefault="00BB4A6D" w:rsidP="008A2D6C">
      <w:pPr>
        <w:pStyle w:val="BodyText"/>
        <w:numPr>
          <w:ilvl w:val="3"/>
          <w:numId w:val="17"/>
        </w:numPr>
        <w:spacing w:after="120" w:line="240" w:lineRule="atLeast"/>
        <w:rPr>
          <w:rFonts w:ascii="Helvetica" w:hAnsi="Helvetica" w:cs="Helvetica"/>
          <w:sz w:val="20"/>
          <w:u w:val="single"/>
        </w:rPr>
      </w:pPr>
      <w:r w:rsidRPr="00380EA4">
        <w:rPr>
          <w:rFonts w:ascii="Helvetica" w:hAnsi="Helvetica" w:cs="Helvetica"/>
          <w:sz w:val="20"/>
        </w:rPr>
        <w:t>Promptly and properly investigate and address reported violations, taking steps to prevent recurrence</w:t>
      </w:r>
      <w:r w:rsidR="00F63085">
        <w:rPr>
          <w:rFonts w:ascii="Helvetica" w:hAnsi="Helvetica" w:cs="Helvetica"/>
          <w:sz w:val="20"/>
        </w:rPr>
        <w:t xml:space="preserve"> [</w:t>
      </w:r>
      <w:r w:rsidR="00F63085" w:rsidRPr="00F63085">
        <w:rPr>
          <w:rFonts w:ascii="Helvetica" w:hAnsi="Helvetica" w:cs="Helvetica"/>
          <w:color w:val="FF0000"/>
          <w:sz w:val="20"/>
        </w:rPr>
        <w:t>Insert specified time frame if applicable</w:t>
      </w:r>
      <w:r w:rsidR="00F63085">
        <w:rPr>
          <w:rFonts w:ascii="Helvetica" w:hAnsi="Helvetica" w:cs="Helvetica"/>
          <w:sz w:val="20"/>
        </w:rPr>
        <w:t>]</w:t>
      </w:r>
      <w:r w:rsidRPr="00380EA4">
        <w:rPr>
          <w:rFonts w:ascii="Helvetica" w:hAnsi="Helvetica" w:cs="Helvetica"/>
          <w:sz w:val="20"/>
        </w:rPr>
        <w:t>.</w:t>
      </w:r>
    </w:p>
    <w:p w14:paraId="2E8D070B" w14:textId="77777777" w:rsidR="0014201F" w:rsidRDefault="00BB4A6D" w:rsidP="008A2D6C">
      <w:pPr>
        <w:pStyle w:val="BodyText"/>
        <w:numPr>
          <w:ilvl w:val="3"/>
          <w:numId w:val="17"/>
        </w:numPr>
        <w:spacing w:after="120" w:line="240" w:lineRule="atLeast"/>
        <w:rPr>
          <w:rFonts w:ascii="Helvetica" w:hAnsi="Helvetica" w:cs="Helvetica"/>
          <w:sz w:val="20"/>
          <w:u w:val="single"/>
        </w:rPr>
      </w:pPr>
      <w:r w:rsidRPr="00380EA4">
        <w:rPr>
          <w:rFonts w:ascii="Helvetica" w:hAnsi="Helvetica" w:cs="Helvetica"/>
          <w:sz w:val="20"/>
        </w:rPr>
        <w:t xml:space="preserve">Document all complaints and follow up documentation </w:t>
      </w:r>
      <w:r w:rsidRPr="00380EA4">
        <w:rPr>
          <w:rFonts w:ascii="Helvetica" w:hAnsi="Helvetica" w:cs="Helvetica"/>
          <w:spacing w:val="-3"/>
          <w:sz w:val="20"/>
        </w:rPr>
        <w:t>[</w:t>
      </w:r>
      <w:r w:rsidRPr="00380EA4">
        <w:rPr>
          <w:rFonts w:ascii="Helvetica" w:hAnsi="Helvetica" w:cs="Helvetica"/>
          <w:sz w:val="20"/>
        </w:rPr>
        <w:t>§164.530(d</w:t>
      </w:r>
      <w:proofErr w:type="gramStart"/>
      <w:r w:rsidRPr="00380EA4">
        <w:rPr>
          <w:rFonts w:ascii="Helvetica" w:hAnsi="Helvetica" w:cs="Helvetica"/>
          <w:sz w:val="20"/>
        </w:rPr>
        <w:t>)(</w:t>
      </w:r>
      <w:proofErr w:type="gramEnd"/>
      <w:r w:rsidRPr="00380EA4">
        <w:rPr>
          <w:rFonts w:ascii="Helvetica" w:hAnsi="Helvetica" w:cs="Helvetica"/>
          <w:sz w:val="20"/>
        </w:rPr>
        <w:t>2)].</w:t>
      </w:r>
    </w:p>
    <w:p w14:paraId="7353EFC8" w14:textId="79567A7C" w:rsidR="00380EA4" w:rsidRPr="0014201F" w:rsidRDefault="00523FFC" w:rsidP="008A2D6C">
      <w:pPr>
        <w:pStyle w:val="BodyText"/>
        <w:numPr>
          <w:ilvl w:val="3"/>
          <w:numId w:val="17"/>
        </w:numPr>
        <w:spacing w:after="120" w:line="240" w:lineRule="atLeast"/>
        <w:rPr>
          <w:rFonts w:ascii="Helvetica" w:hAnsi="Helvetica" w:cs="Helvetica"/>
          <w:sz w:val="20"/>
          <w:u w:val="single"/>
        </w:rPr>
      </w:pPr>
      <w:r>
        <w:rPr>
          <w:rFonts w:ascii="Helvetica" w:hAnsi="Helvetica" w:cs="Helvetica"/>
          <w:sz w:val="20"/>
        </w:rPr>
        <w:t xml:space="preserve">Assure there will be </w:t>
      </w:r>
      <w:r w:rsidR="00EB758D">
        <w:rPr>
          <w:rFonts w:ascii="Helvetica" w:hAnsi="Helvetica" w:cs="Helvetica"/>
          <w:sz w:val="20"/>
        </w:rPr>
        <w:t>no</w:t>
      </w:r>
      <w:r w:rsidR="00EB758D" w:rsidRPr="0014201F">
        <w:rPr>
          <w:rFonts w:ascii="Helvetica" w:hAnsi="Helvetica" w:cs="Helvetica"/>
          <w:sz w:val="20"/>
        </w:rPr>
        <w:t xml:space="preserve"> </w:t>
      </w:r>
      <w:r w:rsidRPr="0014201F">
        <w:rPr>
          <w:rFonts w:ascii="Helvetica" w:hAnsi="Helvetica" w:cs="Helvetica"/>
          <w:sz w:val="20"/>
        </w:rPr>
        <w:t>intimidation, t</w:t>
      </w:r>
      <w:r>
        <w:rPr>
          <w:rFonts w:ascii="Helvetica" w:hAnsi="Helvetica" w:cs="Helvetica"/>
          <w:sz w:val="20"/>
        </w:rPr>
        <w:t>h</w:t>
      </w:r>
      <w:r w:rsidRPr="0014201F">
        <w:rPr>
          <w:rFonts w:ascii="Helvetica" w:hAnsi="Helvetica" w:cs="Helvetica"/>
          <w:sz w:val="20"/>
        </w:rPr>
        <w:t>reats, coercion, discrimination against, or any other retaliatory action as a consequence</w:t>
      </w:r>
      <w:r>
        <w:rPr>
          <w:rFonts w:ascii="Helvetica" w:hAnsi="Helvetica" w:cs="Helvetica"/>
          <w:sz w:val="20"/>
        </w:rPr>
        <w:t xml:space="preserve"> to a</w:t>
      </w:r>
      <w:r w:rsidR="0064137E" w:rsidRPr="0014201F">
        <w:rPr>
          <w:rFonts w:ascii="Helvetica" w:hAnsi="Helvetica" w:cs="Helvetica"/>
          <w:sz w:val="20"/>
        </w:rPr>
        <w:t>nyone</w:t>
      </w:r>
      <w:r w:rsidR="00BB4A6D" w:rsidRPr="0014201F">
        <w:rPr>
          <w:rFonts w:ascii="Helvetica" w:hAnsi="Helvetica" w:cs="Helvetica"/>
          <w:sz w:val="20"/>
        </w:rPr>
        <w:t xml:space="preserve"> who make</w:t>
      </w:r>
      <w:r w:rsidR="0064137E" w:rsidRPr="0014201F">
        <w:rPr>
          <w:rFonts w:ascii="Helvetica" w:hAnsi="Helvetica" w:cs="Helvetica"/>
          <w:sz w:val="20"/>
        </w:rPr>
        <w:t>s</w:t>
      </w:r>
      <w:r w:rsidR="00BB4A6D" w:rsidRPr="0014201F">
        <w:rPr>
          <w:rFonts w:ascii="Helvetica" w:hAnsi="Helvetica" w:cs="Helvetica"/>
          <w:sz w:val="20"/>
        </w:rPr>
        <w:t xml:space="preserve"> reports or participate</w:t>
      </w:r>
      <w:r w:rsidR="0064137E" w:rsidRPr="0014201F">
        <w:rPr>
          <w:rFonts w:ascii="Helvetica" w:hAnsi="Helvetica" w:cs="Helvetica"/>
          <w:sz w:val="20"/>
        </w:rPr>
        <w:t>s</w:t>
      </w:r>
      <w:r w:rsidR="00BB4A6D" w:rsidRPr="0014201F">
        <w:rPr>
          <w:rFonts w:ascii="Helvetica" w:hAnsi="Helvetica" w:cs="Helvetica"/>
          <w:sz w:val="20"/>
        </w:rPr>
        <w:t xml:space="preserve"> in an investigation of violations in good faith </w:t>
      </w:r>
      <w:r w:rsidR="00BB4A6D" w:rsidRPr="0014201F">
        <w:rPr>
          <w:rFonts w:ascii="Helvetica" w:hAnsi="Helvetica" w:cs="Helvetica"/>
          <w:spacing w:val="-3"/>
          <w:sz w:val="20"/>
        </w:rPr>
        <w:t>[</w:t>
      </w:r>
      <w:r w:rsidR="0064137E" w:rsidRPr="0014201F">
        <w:rPr>
          <w:rFonts w:ascii="Helvetica" w:hAnsi="Helvetica" w:cs="Helvetica"/>
          <w:sz w:val="20"/>
        </w:rPr>
        <w:t>§164.530(g)].</w:t>
      </w:r>
    </w:p>
    <w:p w14:paraId="7622D419" w14:textId="77777777" w:rsidR="00380EA4" w:rsidRDefault="00BB4A6D" w:rsidP="008A2D6C">
      <w:pPr>
        <w:pStyle w:val="BodyText"/>
        <w:numPr>
          <w:ilvl w:val="3"/>
          <w:numId w:val="17"/>
        </w:numPr>
        <w:spacing w:after="120" w:line="240" w:lineRule="atLeast"/>
        <w:rPr>
          <w:rFonts w:ascii="Helvetica" w:hAnsi="Helvetica" w:cs="Helvetica"/>
          <w:sz w:val="20"/>
          <w:u w:val="single"/>
        </w:rPr>
      </w:pPr>
      <w:r w:rsidRPr="00380EA4">
        <w:rPr>
          <w:rFonts w:ascii="Helvetica" w:hAnsi="Helvetica" w:cs="Helvetica"/>
          <w:sz w:val="20"/>
        </w:rPr>
        <w:t xml:space="preserve">Mitigate, to the extent practicable, any harmful effect that is known to the </w:t>
      </w:r>
      <w:r w:rsidR="000D62A1" w:rsidRPr="00380EA4">
        <w:rPr>
          <w:rFonts w:ascii="Helvetica" w:hAnsi="Helvetica" w:cs="Helvetica"/>
          <w:sz w:val="20"/>
        </w:rPr>
        <w:t>[</w:t>
      </w:r>
      <w:r w:rsidR="000D62A1" w:rsidRPr="00380EA4">
        <w:rPr>
          <w:rFonts w:ascii="Helvetica" w:hAnsi="Helvetica" w:cs="Helvetica"/>
          <w:color w:val="FF0000"/>
          <w:sz w:val="20"/>
        </w:rPr>
        <w:t>Insert Covered Entity Name</w:t>
      </w:r>
      <w:r w:rsidR="000D62A1" w:rsidRPr="00380EA4">
        <w:rPr>
          <w:rFonts w:ascii="Helvetica" w:hAnsi="Helvetica" w:cs="Helvetica"/>
          <w:sz w:val="20"/>
        </w:rPr>
        <w:t xml:space="preserve">] </w:t>
      </w:r>
      <w:r w:rsidRPr="00380EA4">
        <w:rPr>
          <w:rFonts w:ascii="Helvetica" w:hAnsi="Helvetica" w:cs="Helvetica"/>
          <w:sz w:val="20"/>
        </w:rPr>
        <w:t xml:space="preserve">of a use or disclosure of PHI in violation of its policies and procedures or the requirements of the law by </w:t>
      </w:r>
      <w:r w:rsidR="0064137E" w:rsidRPr="00380EA4">
        <w:rPr>
          <w:rFonts w:ascii="Helvetica" w:hAnsi="Helvetica" w:cs="Helvetica"/>
          <w:sz w:val="20"/>
        </w:rPr>
        <w:t>[</w:t>
      </w:r>
      <w:r w:rsidR="0064137E" w:rsidRPr="00380EA4">
        <w:rPr>
          <w:rFonts w:ascii="Helvetica" w:hAnsi="Helvetica" w:cs="Helvetica"/>
          <w:color w:val="FF0000"/>
          <w:sz w:val="20"/>
        </w:rPr>
        <w:t>Insert Covered Entity Name</w:t>
      </w:r>
      <w:r w:rsidR="0064137E" w:rsidRPr="00380EA4">
        <w:rPr>
          <w:rFonts w:ascii="Helvetica" w:hAnsi="Helvetica" w:cs="Helvetica"/>
          <w:sz w:val="20"/>
        </w:rPr>
        <w:t xml:space="preserve">] </w:t>
      </w:r>
      <w:r w:rsidRPr="00380EA4">
        <w:rPr>
          <w:rFonts w:ascii="Helvetica" w:hAnsi="Helvetica" w:cs="Helvetica"/>
          <w:sz w:val="20"/>
        </w:rPr>
        <w:t xml:space="preserve">or its business associate </w:t>
      </w:r>
      <w:r w:rsidRPr="00380EA4">
        <w:rPr>
          <w:rFonts w:ascii="Helvetica" w:hAnsi="Helvetica" w:cs="Helvetica"/>
          <w:spacing w:val="-3"/>
          <w:sz w:val="20"/>
        </w:rPr>
        <w:t>[</w:t>
      </w:r>
      <w:r w:rsidR="00523FFC">
        <w:rPr>
          <w:rFonts w:ascii="Helvetica" w:hAnsi="Helvetica" w:cs="Helvetica"/>
          <w:sz w:val="20"/>
        </w:rPr>
        <w:t>§164.530(f)].</w:t>
      </w:r>
    </w:p>
    <w:p w14:paraId="312FBA72" w14:textId="77777777" w:rsidR="00380EA4" w:rsidRDefault="00BB4A6D" w:rsidP="008A2D6C">
      <w:pPr>
        <w:pStyle w:val="BodyText"/>
        <w:numPr>
          <w:ilvl w:val="3"/>
          <w:numId w:val="17"/>
        </w:numPr>
        <w:spacing w:after="120" w:line="240" w:lineRule="atLeast"/>
        <w:rPr>
          <w:rFonts w:ascii="Helvetica" w:hAnsi="Helvetica" w:cs="Helvetica"/>
          <w:sz w:val="20"/>
          <w:u w:val="single"/>
        </w:rPr>
      </w:pPr>
      <w:r w:rsidRPr="00380EA4">
        <w:rPr>
          <w:rFonts w:ascii="Helvetica" w:hAnsi="Helvetica" w:cs="Helvetica"/>
          <w:sz w:val="20"/>
        </w:rPr>
        <w:t xml:space="preserve">Consistently enforce the law and </w:t>
      </w:r>
      <w:r w:rsidR="0064137E" w:rsidRPr="00380EA4">
        <w:rPr>
          <w:rFonts w:ascii="Helvetica" w:hAnsi="Helvetica" w:cs="Helvetica"/>
          <w:sz w:val="20"/>
        </w:rPr>
        <w:t>[</w:t>
      </w:r>
      <w:r w:rsidR="0064137E" w:rsidRPr="00380EA4">
        <w:rPr>
          <w:rFonts w:ascii="Helvetica" w:hAnsi="Helvetica" w:cs="Helvetica"/>
          <w:color w:val="FF0000"/>
          <w:sz w:val="20"/>
        </w:rPr>
        <w:t>Insert Covered Entity Name</w:t>
      </w:r>
      <w:r w:rsidR="0064137E" w:rsidRPr="00380EA4">
        <w:rPr>
          <w:rFonts w:ascii="Helvetica" w:hAnsi="Helvetica" w:cs="Helvetica"/>
          <w:sz w:val="20"/>
        </w:rPr>
        <w:t xml:space="preserve">] </w:t>
      </w:r>
      <w:r w:rsidRPr="00380EA4">
        <w:rPr>
          <w:rFonts w:ascii="Helvetica" w:hAnsi="Helvetica" w:cs="Helvetica"/>
          <w:sz w:val="20"/>
        </w:rPr>
        <w:t xml:space="preserve">policies and procedures through appropriate disciplinary mechanisms </w:t>
      </w:r>
      <w:r w:rsidRPr="00380EA4">
        <w:rPr>
          <w:rFonts w:ascii="Helvetica" w:hAnsi="Helvetica" w:cs="Helvetica"/>
          <w:spacing w:val="-3"/>
          <w:sz w:val="20"/>
        </w:rPr>
        <w:t>[</w:t>
      </w:r>
      <w:r w:rsidR="00523FFC">
        <w:rPr>
          <w:rFonts w:ascii="Helvetica" w:hAnsi="Helvetica" w:cs="Helvetica"/>
          <w:sz w:val="20"/>
        </w:rPr>
        <w:t>§164.530(e)].</w:t>
      </w:r>
    </w:p>
    <w:p w14:paraId="0F106888" w14:textId="67C3BC7A" w:rsidR="00380EA4" w:rsidRDefault="005B2666" w:rsidP="008A2D6C">
      <w:pPr>
        <w:pStyle w:val="BodyText"/>
        <w:numPr>
          <w:ilvl w:val="3"/>
          <w:numId w:val="17"/>
        </w:numPr>
        <w:spacing w:after="120" w:line="240" w:lineRule="atLeast"/>
        <w:rPr>
          <w:rFonts w:ascii="Helvetica" w:hAnsi="Helvetica" w:cs="Helvetica"/>
          <w:sz w:val="20"/>
          <w:u w:val="single"/>
        </w:rPr>
      </w:pPr>
      <w:r>
        <w:rPr>
          <w:rFonts w:ascii="Helvetica" w:hAnsi="Helvetica" w:cs="Helvetica"/>
          <w:sz w:val="20"/>
        </w:rPr>
        <w:t>Document and file all a</w:t>
      </w:r>
      <w:r w:rsidR="00F63085">
        <w:rPr>
          <w:rFonts w:ascii="Helvetica" w:hAnsi="Helvetica" w:cs="Helvetica"/>
          <w:sz w:val="20"/>
        </w:rPr>
        <w:t>ctions taken against</w:t>
      </w:r>
      <w:r w:rsidR="00BB4A6D" w:rsidRPr="00380EA4">
        <w:rPr>
          <w:rFonts w:ascii="Helvetica" w:hAnsi="Helvetica" w:cs="Helvetica"/>
          <w:sz w:val="20"/>
        </w:rPr>
        <w:t xml:space="preserve"> </w:t>
      </w:r>
      <w:r w:rsidR="00F63085">
        <w:rPr>
          <w:rFonts w:ascii="Helvetica" w:hAnsi="Helvetica" w:cs="Helvetica"/>
          <w:sz w:val="20"/>
        </w:rPr>
        <w:t>employees</w:t>
      </w:r>
      <w:r w:rsidR="00BB4A6D" w:rsidRPr="00380EA4">
        <w:rPr>
          <w:rFonts w:ascii="Helvetica" w:hAnsi="Helvetica" w:cs="Helvetica"/>
          <w:sz w:val="20"/>
        </w:rPr>
        <w:t xml:space="preserve"> who failed to comply with the policies and procedures </w:t>
      </w:r>
      <w:r w:rsidR="00BB4A6D" w:rsidRPr="00380EA4">
        <w:rPr>
          <w:rFonts w:ascii="Helvetica" w:hAnsi="Helvetica" w:cs="Helvetica"/>
          <w:spacing w:val="-3"/>
          <w:sz w:val="20"/>
        </w:rPr>
        <w:t>[</w:t>
      </w:r>
      <w:r w:rsidR="00523FFC">
        <w:rPr>
          <w:rFonts w:ascii="Helvetica" w:hAnsi="Helvetica" w:cs="Helvetica"/>
          <w:sz w:val="20"/>
        </w:rPr>
        <w:t>§164.530(e</w:t>
      </w:r>
      <w:proofErr w:type="gramStart"/>
      <w:r w:rsidR="00523FFC">
        <w:rPr>
          <w:rFonts w:ascii="Helvetica" w:hAnsi="Helvetica" w:cs="Helvetica"/>
          <w:sz w:val="20"/>
        </w:rPr>
        <w:t>)(</w:t>
      </w:r>
      <w:proofErr w:type="gramEnd"/>
      <w:r w:rsidR="00523FFC">
        <w:rPr>
          <w:rFonts w:ascii="Helvetica" w:hAnsi="Helvetica" w:cs="Helvetica"/>
          <w:sz w:val="20"/>
        </w:rPr>
        <w:t>2)].</w:t>
      </w:r>
      <w:r w:rsidR="00BB4A6D" w:rsidRPr="00380EA4">
        <w:rPr>
          <w:rFonts w:ascii="Helvetica" w:hAnsi="Helvetica" w:cs="Helvetica"/>
          <w:sz w:val="20"/>
        </w:rPr>
        <w:t xml:space="preserve"> </w:t>
      </w:r>
    </w:p>
    <w:p w14:paraId="0386D6F7" w14:textId="77777777" w:rsidR="008A2D6C" w:rsidRPr="008A2D6C" w:rsidRDefault="00BB4A6D" w:rsidP="008A2D6C">
      <w:pPr>
        <w:pStyle w:val="BodyText"/>
        <w:numPr>
          <w:ilvl w:val="3"/>
          <w:numId w:val="17"/>
        </w:numPr>
        <w:spacing w:after="120" w:line="240" w:lineRule="atLeast"/>
        <w:rPr>
          <w:rFonts w:ascii="Helvetica" w:hAnsi="Helvetica" w:cs="Helvetica"/>
          <w:sz w:val="20"/>
          <w:u w:val="single"/>
        </w:rPr>
      </w:pPr>
      <w:r w:rsidRPr="00380EA4">
        <w:rPr>
          <w:rFonts w:ascii="Helvetica" w:hAnsi="Helvetica" w:cs="Helvetica"/>
          <w:sz w:val="20"/>
        </w:rPr>
        <w:t xml:space="preserve">Monitor, audit, and reinforce compliance with the law and </w:t>
      </w:r>
      <w:r w:rsidR="0014201F" w:rsidRPr="00380EA4">
        <w:rPr>
          <w:rFonts w:ascii="Helvetica" w:hAnsi="Helvetica" w:cs="Helvetica"/>
          <w:sz w:val="20"/>
        </w:rPr>
        <w:t>[</w:t>
      </w:r>
      <w:r w:rsidR="0014201F" w:rsidRPr="00380EA4">
        <w:rPr>
          <w:rFonts w:ascii="Helvetica" w:hAnsi="Helvetica" w:cs="Helvetica"/>
          <w:color w:val="FF0000"/>
          <w:sz w:val="20"/>
        </w:rPr>
        <w:t>Insert Covered Entity Name</w:t>
      </w:r>
      <w:r w:rsidR="0014201F" w:rsidRPr="00380EA4">
        <w:rPr>
          <w:rFonts w:ascii="Helvetica" w:hAnsi="Helvetica" w:cs="Helvetica"/>
          <w:sz w:val="20"/>
        </w:rPr>
        <w:t xml:space="preserve">] </w:t>
      </w:r>
      <w:r w:rsidRPr="00380EA4">
        <w:rPr>
          <w:rFonts w:ascii="Helvetica" w:hAnsi="Helvetica" w:cs="Helvetica"/>
          <w:sz w:val="20"/>
        </w:rPr>
        <w:t xml:space="preserve">policies </w:t>
      </w:r>
      <w:r w:rsidR="00523FFC">
        <w:rPr>
          <w:rFonts w:ascii="Helvetica" w:hAnsi="Helvetica" w:cs="Helvetica"/>
          <w:sz w:val="20"/>
        </w:rPr>
        <w:t>and procedures.</w:t>
      </w:r>
    </w:p>
    <w:p w14:paraId="66F185FD" w14:textId="77777777" w:rsidR="008A2D6C" w:rsidRPr="008A2D6C" w:rsidRDefault="008A2D6C" w:rsidP="008A2D6C">
      <w:pPr>
        <w:pStyle w:val="BodyText"/>
        <w:numPr>
          <w:ilvl w:val="3"/>
          <w:numId w:val="17"/>
        </w:numPr>
        <w:spacing w:after="120" w:line="240" w:lineRule="atLeast"/>
        <w:rPr>
          <w:rFonts w:ascii="Helvetica" w:hAnsi="Helvetica" w:cs="Helvetica"/>
          <w:sz w:val="20"/>
          <w:u w:val="single"/>
        </w:rPr>
      </w:pPr>
      <w:r w:rsidRPr="008A2D6C">
        <w:rPr>
          <w:rFonts w:ascii="Helvetica" w:hAnsi="Helvetica" w:cs="Helvetica"/>
          <w:sz w:val="20"/>
        </w:rPr>
        <w:lastRenderedPageBreak/>
        <w:t>Cooperate with the Office of Civil Rights, other legal entities, and organization officers in any compliance reviews or investigations.</w:t>
      </w:r>
    </w:p>
    <w:p w14:paraId="5AAE26F5" w14:textId="77777777" w:rsidR="00380EA4" w:rsidRDefault="00BB4A6D" w:rsidP="008A2D6C">
      <w:pPr>
        <w:pStyle w:val="BodyText"/>
        <w:numPr>
          <w:ilvl w:val="3"/>
          <w:numId w:val="17"/>
        </w:numPr>
        <w:spacing w:after="120" w:line="240" w:lineRule="atLeast"/>
        <w:rPr>
          <w:rFonts w:ascii="Helvetica" w:hAnsi="Helvetica" w:cs="Helvetica"/>
          <w:sz w:val="20"/>
          <w:u w:val="single"/>
        </w:rPr>
      </w:pPr>
      <w:r w:rsidRPr="00380EA4">
        <w:rPr>
          <w:rFonts w:ascii="Helvetica" w:hAnsi="Helvetica" w:cs="Helvetica"/>
          <w:sz w:val="20"/>
        </w:rPr>
        <w:t xml:space="preserve">Provide assistance to patients and </w:t>
      </w:r>
      <w:r w:rsidR="0014201F">
        <w:rPr>
          <w:rFonts w:ascii="Helvetica" w:hAnsi="Helvetica" w:cs="Helvetica"/>
          <w:sz w:val="20"/>
        </w:rPr>
        <w:t>employees</w:t>
      </w:r>
      <w:r w:rsidRPr="00380EA4">
        <w:rPr>
          <w:rFonts w:ascii="Helvetica" w:hAnsi="Helvetica" w:cs="Helvetica"/>
          <w:sz w:val="20"/>
        </w:rPr>
        <w:t xml:space="preserve"> about the law and </w:t>
      </w:r>
      <w:r w:rsidR="0014201F" w:rsidRPr="00380EA4">
        <w:rPr>
          <w:rFonts w:ascii="Helvetica" w:hAnsi="Helvetica" w:cs="Helvetica"/>
          <w:sz w:val="20"/>
        </w:rPr>
        <w:t>[</w:t>
      </w:r>
      <w:r w:rsidR="0014201F" w:rsidRPr="00380EA4">
        <w:rPr>
          <w:rFonts w:ascii="Helvetica" w:hAnsi="Helvetica" w:cs="Helvetica"/>
          <w:color w:val="FF0000"/>
          <w:sz w:val="20"/>
        </w:rPr>
        <w:t>Insert Covered Entity Name</w:t>
      </w:r>
      <w:r w:rsidR="0014201F" w:rsidRPr="00380EA4">
        <w:rPr>
          <w:rFonts w:ascii="Helvetica" w:hAnsi="Helvetica" w:cs="Helvetica"/>
          <w:sz w:val="20"/>
        </w:rPr>
        <w:t xml:space="preserve">] </w:t>
      </w:r>
      <w:r w:rsidRPr="00380EA4">
        <w:rPr>
          <w:rFonts w:ascii="Helvetica" w:hAnsi="Helvetica" w:cs="Helvetica"/>
          <w:sz w:val="20"/>
        </w:rPr>
        <w:t xml:space="preserve">policies and </w:t>
      </w:r>
      <w:r w:rsidR="00523FFC">
        <w:rPr>
          <w:rFonts w:ascii="Helvetica" w:hAnsi="Helvetica" w:cs="Helvetica"/>
          <w:sz w:val="20"/>
        </w:rPr>
        <w:t>procedures [§164.530(a</w:t>
      </w:r>
      <w:proofErr w:type="gramStart"/>
      <w:r w:rsidR="00523FFC">
        <w:rPr>
          <w:rFonts w:ascii="Helvetica" w:hAnsi="Helvetica" w:cs="Helvetica"/>
          <w:sz w:val="20"/>
        </w:rPr>
        <w:t>)(</w:t>
      </w:r>
      <w:proofErr w:type="gramEnd"/>
      <w:r w:rsidR="00523FFC">
        <w:rPr>
          <w:rFonts w:ascii="Helvetica" w:hAnsi="Helvetica" w:cs="Helvetica"/>
          <w:sz w:val="20"/>
        </w:rPr>
        <w:t>1)(ii)].</w:t>
      </w:r>
    </w:p>
    <w:p w14:paraId="66195BFE" w14:textId="08C35647" w:rsidR="00380EA4" w:rsidRDefault="00B93C3F" w:rsidP="008A2D6C">
      <w:pPr>
        <w:pStyle w:val="BodyText"/>
        <w:numPr>
          <w:ilvl w:val="3"/>
          <w:numId w:val="17"/>
        </w:numPr>
        <w:spacing w:after="120" w:line="240" w:lineRule="atLeast"/>
        <w:rPr>
          <w:rFonts w:ascii="Helvetica" w:hAnsi="Helvetica" w:cs="Helvetica"/>
          <w:sz w:val="20"/>
          <w:u w:val="single"/>
        </w:rPr>
      </w:pPr>
      <w:r>
        <w:rPr>
          <w:rFonts w:ascii="Helvetica" w:hAnsi="Helvetica" w:cs="Helvetica"/>
          <w:sz w:val="20"/>
        </w:rPr>
        <w:t xml:space="preserve">Ensure that there are no attempts to </w:t>
      </w:r>
      <w:r w:rsidR="00BB4A6D" w:rsidRPr="00380EA4">
        <w:rPr>
          <w:rFonts w:ascii="Helvetica" w:hAnsi="Helvetica" w:cs="Helvetica"/>
          <w:sz w:val="20"/>
        </w:rPr>
        <w:t xml:space="preserve">require individuals to waive their legal rights as a condition of the provision of treatment or payment </w:t>
      </w:r>
      <w:r w:rsidR="00BB4A6D" w:rsidRPr="00380EA4">
        <w:rPr>
          <w:rFonts w:ascii="Helvetica" w:hAnsi="Helvetica" w:cs="Helvetica"/>
          <w:spacing w:val="-3"/>
          <w:sz w:val="20"/>
        </w:rPr>
        <w:t>[</w:t>
      </w:r>
      <w:r w:rsidR="00523FFC">
        <w:rPr>
          <w:rFonts w:ascii="Helvetica" w:hAnsi="Helvetica" w:cs="Helvetica"/>
          <w:sz w:val="20"/>
        </w:rPr>
        <w:t>§164.530(h)].</w:t>
      </w:r>
    </w:p>
    <w:p w14:paraId="75EB1B0D" w14:textId="77777777" w:rsidR="00380EA4" w:rsidRDefault="00BB4A6D" w:rsidP="008A2D6C">
      <w:pPr>
        <w:pStyle w:val="BodyText"/>
        <w:numPr>
          <w:ilvl w:val="3"/>
          <w:numId w:val="17"/>
        </w:numPr>
        <w:spacing w:after="120" w:line="240" w:lineRule="atLeast"/>
        <w:rPr>
          <w:rFonts w:ascii="Helvetica" w:hAnsi="Helvetica" w:cs="Helvetica"/>
          <w:sz w:val="20"/>
          <w:u w:val="single"/>
        </w:rPr>
      </w:pPr>
      <w:r w:rsidRPr="00380EA4">
        <w:rPr>
          <w:rFonts w:ascii="Helvetica" w:hAnsi="Helvetica" w:cs="Helvetica"/>
          <w:sz w:val="20"/>
        </w:rPr>
        <w:t xml:space="preserve">Implement, Distribute and Maintain the Notice of Privacy Practices </w:t>
      </w:r>
      <w:r w:rsidRPr="00380EA4">
        <w:rPr>
          <w:rFonts w:ascii="Helvetica" w:hAnsi="Helvetica" w:cs="Helvetica"/>
          <w:spacing w:val="-3"/>
          <w:sz w:val="20"/>
        </w:rPr>
        <w:t>[</w:t>
      </w:r>
      <w:r w:rsidR="00F63085">
        <w:rPr>
          <w:rFonts w:ascii="Helvetica" w:hAnsi="Helvetica" w:cs="Helvetica"/>
          <w:sz w:val="20"/>
        </w:rPr>
        <w:t>§164.520(a-e)].</w:t>
      </w:r>
    </w:p>
    <w:p w14:paraId="5779C49F" w14:textId="77777777" w:rsidR="00380EA4" w:rsidRDefault="00BB4A6D" w:rsidP="008A2D6C">
      <w:pPr>
        <w:pStyle w:val="BodyText"/>
        <w:numPr>
          <w:ilvl w:val="4"/>
          <w:numId w:val="17"/>
        </w:numPr>
        <w:spacing w:after="120" w:line="240" w:lineRule="atLeast"/>
        <w:rPr>
          <w:rFonts w:ascii="Helvetica" w:hAnsi="Helvetica" w:cs="Helvetica"/>
          <w:sz w:val="20"/>
          <w:u w:val="single"/>
        </w:rPr>
      </w:pPr>
      <w:r w:rsidRPr="00380EA4">
        <w:rPr>
          <w:rFonts w:ascii="Helvetica" w:hAnsi="Helvetica" w:cs="Helvetica"/>
          <w:sz w:val="20"/>
        </w:rPr>
        <w:t xml:space="preserve">Maintain a copy of the Notice (including changes made) for six years from the </w:t>
      </w:r>
      <w:r w:rsidR="0014201F">
        <w:rPr>
          <w:rFonts w:ascii="Helvetica" w:hAnsi="Helvetica" w:cs="Helvetica"/>
          <w:sz w:val="20"/>
        </w:rPr>
        <w:t>date when it was last in effect.</w:t>
      </w:r>
    </w:p>
    <w:p w14:paraId="7578EE30" w14:textId="77777777" w:rsidR="00380EA4" w:rsidRDefault="00BB4A6D" w:rsidP="008A2D6C">
      <w:pPr>
        <w:pStyle w:val="BodyText"/>
        <w:numPr>
          <w:ilvl w:val="4"/>
          <w:numId w:val="17"/>
        </w:numPr>
        <w:spacing w:after="120" w:line="240" w:lineRule="atLeast"/>
        <w:rPr>
          <w:rFonts w:ascii="Helvetica" w:hAnsi="Helvetica" w:cs="Helvetica"/>
          <w:sz w:val="20"/>
          <w:u w:val="single"/>
        </w:rPr>
      </w:pPr>
      <w:r w:rsidRPr="00380EA4">
        <w:rPr>
          <w:rFonts w:ascii="Helvetica" w:hAnsi="Helvetica" w:cs="Helvetica"/>
          <w:sz w:val="20"/>
        </w:rPr>
        <w:t xml:space="preserve">Update the Notice to reflect changes in the law or </w:t>
      </w:r>
      <w:r w:rsidR="0014201F" w:rsidRPr="00380EA4">
        <w:rPr>
          <w:rFonts w:ascii="Helvetica" w:hAnsi="Helvetica" w:cs="Helvetica"/>
          <w:sz w:val="20"/>
        </w:rPr>
        <w:t>[</w:t>
      </w:r>
      <w:r w:rsidR="0014201F" w:rsidRPr="00380EA4">
        <w:rPr>
          <w:rFonts w:ascii="Helvetica" w:hAnsi="Helvetica" w:cs="Helvetica"/>
          <w:color w:val="FF0000"/>
          <w:sz w:val="20"/>
        </w:rPr>
        <w:t>Insert Covered Entity Name</w:t>
      </w:r>
      <w:r w:rsidR="0014201F" w:rsidRPr="00380EA4">
        <w:rPr>
          <w:rFonts w:ascii="Helvetica" w:hAnsi="Helvetica" w:cs="Helvetica"/>
          <w:sz w:val="20"/>
        </w:rPr>
        <w:t xml:space="preserve">] </w:t>
      </w:r>
      <w:r w:rsidR="0014201F">
        <w:rPr>
          <w:rFonts w:ascii="Helvetica" w:hAnsi="Helvetica" w:cs="Helvetica"/>
          <w:sz w:val="20"/>
        </w:rPr>
        <w:t>policies and procedures.</w:t>
      </w:r>
    </w:p>
    <w:p w14:paraId="3B568CE4" w14:textId="77777777" w:rsidR="00380EA4" w:rsidRDefault="00BB4A6D" w:rsidP="008A2D6C">
      <w:pPr>
        <w:pStyle w:val="BodyText"/>
        <w:numPr>
          <w:ilvl w:val="4"/>
          <w:numId w:val="17"/>
        </w:numPr>
        <w:spacing w:after="120" w:line="240" w:lineRule="atLeast"/>
        <w:rPr>
          <w:rFonts w:ascii="Helvetica" w:hAnsi="Helvetica" w:cs="Helvetica"/>
          <w:sz w:val="20"/>
          <w:u w:val="single"/>
        </w:rPr>
      </w:pPr>
      <w:r w:rsidRPr="00380EA4">
        <w:rPr>
          <w:rFonts w:ascii="Helvetica" w:hAnsi="Helvetica" w:cs="Helvetica"/>
          <w:sz w:val="20"/>
        </w:rPr>
        <w:t>Distribute the No</w:t>
      </w:r>
      <w:r w:rsidR="0014201F">
        <w:rPr>
          <w:rFonts w:ascii="Helvetica" w:hAnsi="Helvetica" w:cs="Helvetica"/>
          <w:sz w:val="20"/>
        </w:rPr>
        <w:t>tice.</w:t>
      </w:r>
    </w:p>
    <w:p w14:paraId="0267DE93" w14:textId="77777777" w:rsidR="0014201F" w:rsidRPr="0014201F" w:rsidRDefault="00BB4A6D" w:rsidP="008A2D6C">
      <w:pPr>
        <w:pStyle w:val="BodyText"/>
        <w:numPr>
          <w:ilvl w:val="4"/>
          <w:numId w:val="17"/>
        </w:numPr>
        <w:spacing w:after="120" w:line="240" w:lineRule="atLeast"/>
        <w:rPr>
          <w:rFonts w:ascii="Helvetica" w:hAnsi="Helvetica" w:cs="Helvetica"/>
          <w:sz w:val="20"/>
          <w:u w:val="single"/>
        </w:rPr>
      </w:pPr>
      <w:r w:rsidRPr="0014201F">
        <w:rPr>
          <w:rFonts w:ascii="Helvetica" w:hAnsi="Helvetica" w:cs="Helvetica"/>
          <w:sz w:val="20"/>
        </w:rPr>
        <w:t>Direct questions regarding t</w:t>
      </w:r>
      <w:r w:rsidR="00380EA4" w:rsidRPr="0014201F">
        <w:rPr>
          <w:rFonts w:ascii="Helvetica" w:hAnsi="Helvetica" w:cs="Helvetica"/>
          <w:sz w:val="20"/>
        </w:rPr>
        <w:t xml:space="preserve">he Notice to </w:t>
      </w:r>
      <w:r w:rsidR="0014201F" w:rsidRPr="0064137E">
        <w:rPr>
          <w:rFonts w:ascii="Helvetica" w:hAnsi="Helvetica" w:cs="Helvetica"/>
          <w:sz w:val="20"/>
        </w:rPr>
        <w:t>[</w:t>
      </w:r>
      <w:r w:rsidR="0014201F" w:rsidRPr="0064137E">
        <w:rPr>
          <w:rFonts w:ascii="Helvetica" w:hAnsi="Helvetica" w:cs="Helvetica"/>
          <w:color w:val="FF0000"/>
          <w:sz w:val="20"/>
        </w:rPr>
        <w:t>HIPAA Privacy Officer or Office Manager</w:t>
      </w:r>
      <w:r w:rsidR="0014201F" w:rsidRPr="0064137E">
        <w:rPr>
          <w:rFonts w:ascii="Helvetica" w:hAnsi="Helvetica" w:cs="Helvetica"/>
          <w:sz w:val="20"/>
        </w:rPr>
        <w:t>].</w:t>
      </w:r>
      <w:r w:rsidR="0014201F" w:rsidRPr="0014201F">
        <w:rPr>
          <w:rFonts w:ascii="Helvetica" w:hAnsi="Helvetica" w:cs="Helvetica"/>
          <w:sz w:val="20"/>
        </w:rPr>
        <w:t xml:space="preserve"> </w:t>
      </w:r>
    </w:p>
    <w:p w14:paraId="65D25569" w14:textId="05A5D951" w:rsidR="00380EA4" w:rsidRPr="0014201F" w:rsidRDefault="0014201F" w:rsidP="008A2D6C">
      <w:pPr>
        <w:pStyle w:val="BodyText"/>
        <w:numPr>
          <w:ilvl w:val="3"/>
          <w:numId w:val="17"/>
        </w:numPr>
        <w:spacing w:after="120" w:line="240" w:lineRule="atLeast"/>
        <w:rPr>
          <w:rFonts w:ascii="Helvetica" w:hAnsi="Helvetica" w:cs="Helvetica"/>
          <w:sz w:val="20"/>
          <w:u w:val="single"/>
        </w:rPr>
      </w:pPr>
      <w:r w:rsidRPr="00380EA4">
        <w:rPr>
          <w:rFonts w:ascii="Helvetica" w:hAnsi="Helvetica" w:cs="Helvetica"/>
          <w:sz w:val="20"/>
        </w:rPr>
        <w:t>[</w:t>
      </w:r>
      <w:r w:rsidRPr="00380EA4">
        <w:rPr>
          <w:rFonts w:ascii="Helvetica" w:hAnsi="Helvetica" w:cs="Helvetica"/>
          <w:color w:val="FF0000"/>
          <w:sz w:val="20"/>
        </w:rPr>
        <w:t>Insert Covered Entity Name</w:t>
      </w:r>
      <w:r w:rsidRPr="00380EA4">
        <w:rPr>
          <w:rFonts w:ascii="Helvetica" w:hAnsi="Helvetica" w:cs="Helvetica"/>
          <w:sz w:val="20"/>
        </w:rPr>
        <w:t xml:space="preserve">] </w:t>
      </w:r>
      <w:r w:rsidR="00BB4A6D" w:rsidRPr="0014201F">
        <w:rPr>
          <w:rFonts w:ascii="Helvetica" w:hAnsi="Helvetica" w:cs="Helvetica"/>
          <w:sz w:val="20"/>
        </w:rPr>
        <w:t>will implement, monitor and maintain Business Associate Agreement</w:t>
      </w:r>
      <w:r w:rsidR="00C66489">
        <w:rPr>
          <w:rFonts w:ascii="Helvetica" w:hAnsi="Helvetica" w:cs="Helvetica"/>
          <w:sz w:val="20"/>
        </w:rPr>
        <w:t>s</w:t>
      </w:r>
      <w:r w:rsidR="00BB4A6D" w:rsidRPr="0014201F">
        <w:rPr>
          <w:rFonts w:ascii="Helvetica" w:hAnsi="Helvetica" w:cs="Helvetica"/>
          <w:sz w:val="20"/>
        </w:rPr>
        <w:t xml:space="preserve"> with affiliate business entities when required by law. </w:t>
      </w:r>
    </w:p>
    <w:p w14:paraId="51239D33" w14:textId="77777777" w:rsidR="00380EA4" w:rsidRPr="00B035F2" w:rsidRDefault="00BB4A6D" w:rsidP="008A2D6C">
      <w:pPr>
        <w:pStyle w:val="BodyText"/>
        <w:numPr>
          <w:ilvl w:val="0"/>
          <w:numId w:val="17"/>
        </w:numPr>
        <w:spacing w:after="120" w:line="240" w:lineRule="atLeast"/>
        <w:rPr>
          <w:rFonts w:ascii="Helvetica" w:hAnsi="Helvetica" w:cs="Helvetica"/>
          <w:b/>
          <w:sz w:val="20"/>
          <w:u w:val="single"/>
        </w:rPr>
      </w:pPr>
      <w:r w:rsidRPr="00B035F2">
        <w:rPr>
          <w:rFonts w:ascii="Helvetica" w:hAnsi="Helvetica" w:cs="Helvetica"/>
          <w:b/>
          <w:sz w:val="20"/>
        </w:rPr>
        <w:t>Documentation</w:t>
      </w:r>
      <w:r w:rsidR="00482A3C">
        <w:rPr>
          <w:rFonts w:ascii="Helvetica" w:hAnsi="Helvetica" w:cs="Helvetica"/>
          <w:b/>
          <w:sz w:val="20"/>
        </w:rPr>
        <w:t>:</w:t>
      </w:r>
    </w:p>
    <w:p w14:paraId="5E528844" w14:textId="468EAC0D" w:rsidR="00770FD9" w:rsidRPr="00BB4A6D" w:rsidRDefault="00BB4A6D" w:rsidP="008A2D6C">
      <w:pPr>
        <w:pStyle w:val="BodyText"/>
        <w:numPr>
          <w:ilvl w:val="1"/>
          <w:numId w:val="17"/>
        </w:numPr>
        <w:spacing w:after="120" w:line="240" w:lineRule="atLeast"/>
        <w:rPr>
          <w:rFonts w:ascii="Helvetica" w:hAnsi="Helvetica" w:cs="Helvetica"/>
        </w:rPr>
      </w:pPr>
      <w:r w:rsidRPr="00380EA4">
        <w:rPr>
          <w:rFonts w:ascii="Helvetica" w:hAnsi="Helvetica" w:cs="Helvetica"/>
          <w:sz w:val="20"/>
        </w:rPr>
        <w:t xml:space="preserve">All documentation related to and/or required by HIPAA, including but not limited to compliance enforcement activities such as training, policies and procedures, complaint investigations, designated record sets, etc. are maintained for six years from the date of creation, or the date it was last in effect, whichever is later </w:t>
      </w:r>
      <w:r w:rsidRPr="00380EA4">
        <w:rPr>
          <w:rFonts w:ascii="Helvetica" w:hAnsi="Helvetica" w:cs="Helvetica"/>
          <w:spacing w:val="-3"/>
          <w:sz w:val="20"/>
        </w:rPr>
        <w:t>[</w:t>
      </w:r>
      <w:r w:rsidRPr="00380EA4">
        <w:rPr>
          <w:rFonts w:ascii="Helvetica" w:hAnsi="Helvetica" w:cs="Helvetica"/>
          <w:sz w:val="20"/>
        </w:rPr>
        <w:t xml:space="preserve">§164.530(j)].  Documentation may be maintained in written or electronic form </w:t>
      </w:r>
      <w:r w:rsidRPr="00380EA4">
        <w:rPr>
          <w:rFonts w:ascii="Helvetica" w:hAnsi="Helvetica" w:cs="Helvetica"/>
          <w:spacing w:val="-3"/>
          <w:sz w:val="20"/>
        </w:rPr>
        <w:t>[</w:t>
      </w:r>
      <w:r w:rsidRPr="00380EA4">
        <w:rPr>
          <w:rFonts w:ascii="Helvetica" w:hAnsi="Helvetica" w:cs="Helvetica"/>
          <w:sz w:val="20"/>
        </w:rPr>
        <w:t>§164.530(j</w:t>
      </w:r>
      <w:proofErr w:type="gramStart"/>
      <w:r w:rsidRPr="00380EA4">
        <w:rPr>
          <w:rFonts w:ascii="Helvetica" w:hAnsi="Helvetica" w:cs="Helvetica"/>
          <w:sz w:val="20"/>
        </w:rPr>
        <w:t>)(</w:t>
      </w:r>
      <w:proofErr w:type="gramEnd"/>
      <w:r w:rsidRPr="00380EA4">
        <w:rPr>
          <w:rFonts w:ascii="Helvetica" w:hAnsi="Helvetica" w:cs="Helvetica"/>
          <w:sz w:val="20"/>
        </w:rPr>
        <w:t>1)(ii)].</w:t>
      </w:r>
      <w:r w:rsidR="0014201F" w:rsidRPr="00BB4A6D">
        <w:rPr>
          <w:rFonts w:ascii="Helvetica" w:hAnsi="Helvetica" w:cs="Helvetica"/>
        </w:rPr>
        <w:t xml:space="preserve"> </w:t>
      </w:r>
    </w:p>
    <w:sectPr w:rsidR="00770FD9" w:rsidRPr="00BB4A6D" w:rsidSect="00BB4A6D">
      <w:headerReference w:type="even" r:id="rId7"/>
      <w:headerReference w:type="default" r:id="rId8"/>
      <w:footerReference w:type="even" r:id="rId9"/>
      <w:footerReference w:type="default" r:id="rId10"/>
      <w:headerReference w:type="first" r:id="rId11"/>
      <w:footerReference w:type="firs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72652" w14:textId="77777777" w:rsidR="00F81217" w:rsidRDefault="00F81217" w:rsidP="00BB4A6D">
      <w:r>
        <w:separator/>
      </w:r>
    </w:p>
  </w:endnote>
  <w:endnote w:type="continuationSeparator" w:id="0">
    <w:p w14:paraId="51981662" w14:textId="77777777" w:rsidR="00F81217" w:rsidRDefault="00F81217" w:rsidP="00BB4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36123" w14:textId="77777777" w:rsidR="00CF7D6D" w:rsidRDefault="00CF7D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151FF" w14:textId="77777777" w:rsidR="00CF7D6D" w:rsidRDefault="00CF7D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A2622" w14:textId="77777777" w:rsidR="00CF7D6D" w:rsidRDefault="00CF7D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17030F" w14:textId="77777777" w:rsidR="00F81217" w:rsidRDefault="00F81217" w:rsidP="00BB4A6D">
      <w:r>
        <w:separator/>
      </w:r>
    </w:p>
  </w:footnote>
  <w:footnote w:type="continuationSeparator" w:id="0">
    <w:p w14:paraId="5E6D5141" w14:textId="77777777" w:rsidR="00F81217" w:rsidRDefault="00F81217" w:rsidP="00BB4A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92FD5" w14:textId="77777777" w:rsidR="00CF7D6D" w:rsidRDefault="00CF7D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C4D83" w14:textId="77777777" w:rsidR="00CF7D6D" w:rsidRDefault="00CF7D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B2183" w14:textId="77777777" w:rsidR="00CF7D6D" w:rsidRDefault="00CF7D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F2D8D"/>
    <w:multiLevelType w:val="hybridMultilevel"/>
    <w:tmpl w:val="204C8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C7781"/>
    <w:multiLevelType w:val="singleLevel"/>
    <w:tmpl w:val="D9FE8606"/>
    <w:lvl w:ilvl="0">
      <w:start w:val="1"/>
      <w:numFmt w:val="upperLetter"/>
      <w:lvlText w:val="%1."/>
      <w:lvlJc w:val="left"/>
      <w:pPr>
        <w:tabs>
          <w:tab w:val="num" w:pos="720"/>
        </w:tabs>
        <w:ind w:left="720" w:hanging="360"/>
      </w:pPr>
    </w:lvl>
  </w:abstractNum>
  <w:abstractNum w:abstractNumId="2" w15:restartNumberingAfterBreak="0">
    <w:nsid w:val="11CC60FA"/>
    <w:multiLevelType w:val="hybridMultilevel"/>
    <w:tmpl w:val="41FE0096"/>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15:restartNumberingAfterBreak="0">
    <w:nsid w:val="191C7627"/>
    <w:multiLevelType w:val="hybridMultilevel"/>
    <w:tmpl w:val="6602E312"/>
    <w:lvl w:ilvl="0" w:tplc="F0E28CDC">
      <w:start w:val="1"/>
      <w:numFmt w:val="decimal"/>
      <w:lvlText w:val="%1."/>
      <w:lvlJc w:val="left"/>
      <w:pPr>
        <w:ind w:left="720" w:hanging="360"/>
      </w:pPr>
      <w:rPr>
        <w:rFonts w:ascii="Times New Roman" w:hAnsi="Times New Roman" w:cs="Times New Roman" w:hint="default"/>
        <w:b/>
      </w:rPr>
    </w:lvl>
    <w:lvl w:ilvl="1" w:tplc="D018A446">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FD3C9F0E">
      <w:start w:val="4"/>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C30A55"/>
    <w:multiLevelType w:val="singleLevel"/>
    <w:tmpl w:val="A6861472"/>
    <w:lvl w:ilvl="0">
      <w:start w:val="1"/>
      <w:numFmt w:val="upperLetter"/>
      <w:lvlText w:val="%1."/>
      <w:lvlJc w:val="left"/>
      <w:pPr>
        <w:tabs>
          <w:tab w:val="num" w:pos="720"/>
        </w:tabs>
        <w:ind w:left="720" w:hanging="360"/>
      </w:pPr>
    </w:lvl>
  </w:abstractNum>
  <w:abstractNum w:abstractNumId="5" w15:restartNumberingAfterBreak="0">
    <w:nsid w:val="224D0ACB"/>
    <w:multiLevelType w:val="singleLevel"/>
    <w:tmpl w:val="12A6D272"/>
    <w:lvl w:ilvl="0">
      <w:start w:val="1"/>
      <w:numFmt w:val="decimal"/>
      <w:lvlText w:val="%1."/>
      <w:lvlJc w:val="left"/>
      <w:pPr>
        <w:tabs>
          <w:tab w:val="num" w:pos="1080"/>
        </w:tabs>
        <w:ind w:left="1080" w:hanging="360"/>
      </w:pPr>
    </w:lvl>
  </w:abstractNum>
  <w:abstractNum w:abstractNumId="6" w15:restartNumberingAfterBreak="0">
    <w:nsid w:val="25667C58"/>
    <w:multiLevelType w:val="hybridMultilevel"/>
    <w:tmpl w:val="22DCB6F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EB0C74"/>
    <w:multiLevelType w:val="singleLevel"/>
    <w:tmpl w:val="12A6D272"/>
    <w:lvl w:ilvl="0">
      <w:start w:val="1"/>
      <w:numFmt w:val="decimal"/>
      <w:lvlText w:val="%1."/>
      <w:lvlJc w:val="left"/>
      <w:pPr>
        <w:tabs>
          <w:tab w:val="num" w:pos="1080"/>
        </w:tabs>
        <w:ind w:left="1080" w:hanging="360"/>
      </w:pPr>
    </w:lvl>
  </w:abstractNum>
  <w:abstractNum w:abstractNumId="8" w15:restartNumberingAfterBreak="0">
    <w:nsid w:val="3A686389"/>
    <w:multiLevelType w:val="singleLevel"/>
    <w:tmpl w:val="12A6D272"/>
    <w:lvl w:ilvl="0">
      <w:start w:val="1"/>
      <w:numFmt w:val="decimal"/>
      <w:lvlText w:val="%1."/>
      <w:lvlJc w:val="left"/>
      <w:pPr>
        <w:tabs>
          <w:tab w:val="num" w:pos="1080"/>
        </w:tabs>
        <w:ind w:left="1080" w:hanging="360"/>
      </w:pPr>
    </w:lvl>
  </w:abstractNum>
  <w:abstractNum w:abstractNumId="9" w15:restartNumberingAfterBreak="0">
    <w:nsid w:val="3B004202"/>
    <w:multiLevelType w:val="singleLevel"/>
    <w:tmpl w:val="21680DDE"/>
    <w:lvl w:ilvl="0">
      <w:start w:val="1"/>
      <w:numFmt w:val="upperLetter"/>
      <w:lvlText w:val="%1."/>
      <w:lvlJc w:val="left"/>
      <w:pPr>
        <w:tabs>
          <w:tab w:val="num" w:pos="720"/>
        </w:tabs>
        <w:ind w:left="720" w:hanging="360"/>
      </w:pPr>
    </w:lvl>
  </w:abstractNum>
  <w:abstractNum w:abstractNumId="10" w15:restartNumberingAfterBreak="0">
    <w:nsid w:val="3EB866D1"/>
    <w:multiLevelType w:val="singleLevel"/>
    <w:tmpl w:val="12A6D272"/>
    <w:lvl w:ilvl="0">
      <w:start w:val="1"/>
      <w:numFmt w:val="decimal"/>
      <w:lvlText w:val="%1."/>
      <w:lvlJc w:val="left"/>
      <w:pPr>
        <w:tabs>
          <w:tab w:val="num" w:pos="1080"/>
        </w:tabs>
        <w:ind w:left="1080" w:hanging="360"/>
      </w:pPr>
    </w:lvl>
  </w:abstractNum>
  <w:abstractNum w:abstractNumId="11" w15:restartNumberingAfterBreak="0">
    <w:nsid w:val="40EF5C90"/>
    <w:multiLevelType w:val="singleLevel"/>
    <w:tmpl w:val="A6861472"/>
    <w:lvl w:ilvl="0">
      <w:start w:val="1"/>
      <w:numFmt w:val="upperLetter"/>
      <w:lvlText w:val="%1."/>
      <w:lvlJc w:val="left"/>
      <w:pPr>
        <w:tabs>
          <w:tab w:val="num" w:pos="720"/>
        </w:tabs>
        <w:ind w:left="720" w:hanging="360"/>
      </w:pPr>
    </w:lvl>
  </w:abstractNum>
  <w:abstractNum w:abstractNumId="12" w15:restartNumberingAfterBreak="0">
    <w:nsid w:val="48FC2FEA"/>
    <w:multiLevelType w:val="singleLevel"/>
    <w:tmpl w:val="852674B0"/>
    <w:lvl w:ilvl="0">
      <w:start w:val="1"/>
      <w:numFmt w:val="upperRoman"/>
      <w:pStyle w:val="Heading1"/>
      <w:lvlText w:val="%1."/>
      <w:lvlJc w:val="left"/>
      <w:pPr>
        <w:tabs>
          <w:tab w:val="num" w:pos="720"/>
        </w:tabs>
        <w:ind w:left="360" w:hanging="360"/>
      </w:pPr>
    </w:lvl>
  </w:abstractNum>
  <w:abstractNum w:abstractNumId="13" w15:restartNumberingAfterBreak="0">
    <w:nsid w:val="4BD62839"/>
    <w:multiLevelType w:val="hybridMultilevel"/>
    <w:tmpl w:val="1CBE2EC0"/>
    <w:lvl w:ilvl="0" w:tplc="D75C888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2D47F4"/>
    <w:multiLevelType w:val="singleLevel"/>
    <w:tmpl w:val="12A6D272"/>
    <w:lvl w:ilvl="0">
      <w:start w:val="1"/>
      <w:numFmt w:val="decimal"/>
      <w:lvlText w:val="%1."/>
      <w:lvlJc w:val="left"/>
      <w:pPr>
        <w:tabs>
          <w:tab w:val="num" w:pos="1080"/>
        </w:tabs>
        <w:ind w:left="1080" w:hanging="360"/>
      </w:pPr>
    </w:lvl>
  </w:abstractNum>
  <w:abstractNum w:abstractNumId="15" w15:restartNumberingAfterBreak="0">
    <w:nsid w:val="6E6F593E"/>
    <w:multiLevelType w:val="multilevel"/>
    <w:tmpl w:val="615EC33A"/>
    <w:lvl w:ilvl="0">
      <w:start w:val="1"/>
      <w:numFmt w:val="decimal"/>
      <w:lvlText w:val="%1)"/>
      <w:lvlJc w:val="left"/>
      <w:pPr>
        <w:ind w:left="1080" w:hanging="360"/>
      </w:pPr>
    </w:lvl>
    <w:lvl w:ilvl="1">
      <w:start w:val="1"/>
      <w:numFmt w:val="lowerLetter"/>
      <w:lvlText w:val="%2)"/>
      <w:lvlJc w:val="left"/>
      <w:pPr>
        <w:ind w:left="1440" w:hanging="360"/>
      </w:pPr>
      <w:rPr>
        <w:sz w:val="20"/>
        <w:szCs w:val="20"/>
      </w:rPr>
    </w:lvl>
    <w:lvl w:ilvl="2">
      <w:start w:val="1"/>
      <w:numFmt w:val="lowerRoman"/>
      <w:lvlText w:val="%3)"/>
      <w:lvlJc w:val="left"/>
      <w:pPr>
        <w:ind w:left="1800" w:hanging="360"/>
      </w:pPr>
      <w:rPr>
        <w:b w:val="0"/>
      </w:rPr>
    </w:lvl>
    <w:lvl w:ilvl="3">
      <w:start w:val="1"/>
      <w:numFmt w:val="decimal"/>
      <w:lvlText w:val="(%4)"/>
      <w:lvlJc w:val="left"/>
      <w:pPr>
        <w:ind w:left="2160" w:hanging="360"/>
      </w:pPr>
    </w:lvl>
    <w:lvl w:ilvl="4">
      <w:start w:val="1"/>
      <w:numFmt w:val="lowerLetter"/>
      <w:lvlText w:val="(%5)"/>
      <w:lvlJc w:val="left"/>
      <w:pPr>
        <w:ind w:left="2520" w:hanging="360"/>
      </w:pPr>
      <w:rPr>
        <w:sz w:val="20"/>
        <w:szCs w:val="20"/>
      </w:r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6" w15:restartNumberingAfterBreak="0">
    <w:nsid w:val="721617F6"/>
    <w:multiLevelType w:val="singleLevel"/>
    <w:tmpl w:val="12A6D272"/>
    <w:lvl w:ilvl="0">
      <w:start w:val="1"/>
      <w:numFmt w:val="decimal"/>
      <w:lvlText w:val="%1."/>
      <w:lvlJc w:val="left"/>
      <w:pPr>
        <w:tabs>
          <w:tab w:val="num" w:pos="1080"/>
        </w:tabs>
        <w:ind w:left="1080" w:hanging="360"/>
      </w:pPr>
    </w:lvl>
  </w:abstractNum>
  <w:abstractNum w:abstractNumId="17" w15:restartNumberingAfterBreak="0">
    <w:nsid w:val="74F93536"/>
    <w:multiLevelType w:val="singleLevel"/>
    <w:tmpl w:val="12A6D272"/>
    <w:lvl w:ilvl="0">
      <w:start w:val="1"/>
      <w:numFmt w:val="decimal"/>
      <w:lvlText w:val="%1."/>
      <w:lvlJc w:val="left"/>
      <w:pPr>
        <w:tabs>
          <w:tab w:val="num" w:pos="1080"/>
        </w:tabs>
        <w:ind w:left="1080" w:hanging="360"/>
      </w:pPr>
    </w:lvl>
  </w:abstractNum>
  <w:abstractNum w:abstractNumId="18" w15:restartNumberingAfterBreak="0">
    <w:nsid w:val="76DB7535"/>
    <w:multiLevelType w:val="singleLevel"/>
    <w:tmpl w:val="92266448"/>
    <w:lvl w:ilvl="0">
      <w:start w:val="1"/>
      <w:numFmt w:val="decimal"/>
      <w:lvlText w:val="%1."/>
      <w:lvlJc w:val="left"/>
      <w:pPr>
        <w:tabs>
          <w:tab w:val="num" w:pos="720"/>
        </w:tabs>
        <w:ind w:left="360" w:hanging="360"/>
      </w:pPr>
      <w:rPr>
        <w:rFonts w:ascii="Helvetica" w:eastAsia="Times New Roman" w:hAnsi="Helvetica" w:cs="Helvetica"/>
      </w:rPr>
    </w:lvl>
  </w:abstractNum>
  <w:num w:numId="1">
    <w:abstractNumId w:val="12"/>
    <w:lvlOverride w:ilvl="0">
      <w:startOverride w:val="1"/>
    </w:lvlOverride>
  </w:num>
  <w:num w:numId="2">
    <w:abstractNumId w:val="18"/>
    <w:lvlOverride w:ilvl="0">
      <w:startOverride w:val="1"/>
    </w:lvlOverride>
  </w:num>
  <w:num w:numId="3">
    <w:abstractNumId w:val="1"/>
    <w:lvlOverride w:ilvl="0">
      <w:startOverride w:val="1"/>
    </w:lvlOverride>
  </w:num>
  <w:num w:numId="4">
    <w:abstractNumId w:val="8"/>
    <w:lvlOverride w:ilvl="0">
      <w:startOverride w:val="1"/>
    </w:lvlOverride>
  </w:num>
  <w:num w:numId="5">
    <w:abstractNumId w:val="10"/>
    <w:lvlOverride w:ilvl="0">
      <w:startOverride w:val="1"/>
    </w:lvlOverride>
  </w:num>
  <w:num w:numId="6">
    <w:abstractNumId w:val="4"/>
    <w:lvlOverride w:ilvl="0">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num>
  <w:num w:numId="9">
    <w:abstractNumId w:val="16"/>
    <w:lvlOverride w:ilvl="0">
      <w:startOverride w:val="1"/>
    </w:lvlOverride>
  </w:num>
  <w:num w:numId="10">
    <w:abstractNumId w:val="14"/>
    <w:lvlOverride w:ilvl="0">
      <w:startOverride w:val="1"/>
    </w:lvlOverride>
  </w:num>
  <w:num w:numId="11">
    <w:abstractNumId w:val="7"/>
    <w:lvlOverride w:ilvl="0">
      <w:startOverride w:val="1"/>
    </w:lvlOverride>
  </w:num>
  <w:num w:numId="12">
    <w:abstractNumId w:val="5"/>
    <w:lvlOverride w:ilvl="0">
      <w:startOverride w:val="1"/>
    </w:lvlOverride>
  </w:num>
  <w:num w:numId="13">
    <w:abstractNumId w:val="17"/>
    <w:lvlOverride w:ilvl="0">
      <w:startOverride w:val="1"/>
    </w:lvlOverride>
  </w:num>
  <w:num w:numId="14">
    <w:abstractNumId w:val="9"/>
    <w:lvlOverride w:ilvl="0">
      <w:startOverride w:val="1"/>
    </w:lvlOverride>
  </w:num>
  <w:num w:numId="15">
    <w:abstractNumId w:val="2"/>
  </w:num>
  <w:num w:numId="16">
    <w:abstractNumId w:val="6"/>
  </w:num>
  <w:num w:numId="17">
    <w:abstractNumId w:val="15"/>
  </w:num>
  <w:num w:numId="18">
    <w:abstractNumId w:val="13"/>
  </w:num>
  <w:num w:numId="19">
    <w:abstractNumId w:val="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A6D"/>
    <w:rsid w:val="00044FDE"/>
    <w:rsid w:val="000D62A1"/>
    <w:rsid w:val="0014201F"/>
    <w:rsid w:val="00143B03"/>
    <w:rsid w:val="00174434"/>
    <w:rsid w:val="001B4F05"/>
    <w:rsid w:val="00225CD4"/>
    <w:rsid w:val="002453C4"/>
    <w:rsid w:val="00252AF0"/>
    <w:rsid w:val="002D5F77"/>
    <w:rsid w:val="00355448"/>
    <w:rsid w:val="00380EA4"/>
    <w:rsid w:val="0044200C"/>
    <w:rsid w:val="00482A3C"/>
    <w:rsid w:val="00483105"/>
    <w:rsid w:val="00487706"/>
    <w:rsid w:val="004F1E13"/>
    <w:rsid w:val="00500CC3"/>
    <w:rsid w:val="00506B5B"/>
    <w:rsid w:val="00523FFC"/>
    <w:rsid w:val="00547E37"/>
    <w:rsid w:val="005B2666"/>
    <w:rsid w:val="005D11EE"/>
    <w:rsid w:val="005F583D"/>
    <w:rsid w:val="0064137E"/>
    <w:rsid w:val="006560CD"/>
    <w:rsid w:val="00662EB0"/>
    <w:rsid w:val="006F63F8"/>
    <w:rsid w:val="00770FD9"/>
    <w:rsid w:val="007D013D"/>
    <w:rsid w:val="00815E00"/>
    <w:rsid w:val="00870D2F"/>
    <w:rsid w:val="00875EFF"/>
    <w:rsid w:val="008A2D6C"/>
    <w:rsid w:val="008E2CFA"/>
    <w:rsid w:val="008F30A3"/>
    <w:rsid w:val="00964A48"/>
    <w:rsid w:val="009A4B81"/>
    <w:rsid w:val="00A44B33"/>
    <w:rsid w:val="00A84D51"/>
    <w:rsid w:val="00A95C33"/>
    <w:rsid w:val="00AB5D3C"/>
    <w:rsid w:val="00B006F7"/>
    <w:rsid w:val="00B035F2"/>
    <w:rsid w:val="00B2086D"/>
    <w:rsid w:val="00B23ACA"/>
    <w:rsid w:val="00B93C3F"/>
    <w:rsid w:val="00BB4A6D"/>
    <w:rsid w:val="00C66489"/>
    <w:rsid w:val="00C833A7"/>
    <w:rsid w:val="00C86969"/>
    <w:rsid w:val="00CA0EC2"/>
    <w:rsid w:val="00CD26BC"/>
    <w:rsid w:val="00CF7D6D"/>
    <w:rsid w:val="00D25CEF"/>
    <w:rsid w:val="00D33526"/>
    <w:rsid w:val="00D92B16"/>
    <w:rsid w:val="00DE7925"/>
    <w:rsid w:val="00E07F45"/>
    <w:rsid w:val="00EA345C"/>
    <w:rsid w:val="00EB3FEA"/>
    <w:rsid w:val="00EB758D"/>
    <w:rsid w:val="00EC1076"/>
    <w:rsid w:val="00F25D66"/>
    <w:rsid w:val="00F42E68"/>
    <w:rsid w:val="00F44DFB"/>
    <w:rsid w:val="00F45890"/>
    <w:rsid w:val="00F63085"/>
    <w:rsid w:val="00F81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B9E18"/>
  <w15:docId w15:val="{BD5CC9F5-C4BC-4243-9919-82B4EB488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A6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B4A6D"/>
    <w:pPr>
      <w:keepNext/>
      <w:numPr>
        <w:numId w:val="1"/>
      </w:numPr>
      <w:tabs>
        <w:tab w:val="num" w:pos="360"/>
      </w:tabs>
      <w:outlineLvl w:val="0"/>
    </w:pPr>
    <w:rPr>
      <w:sz w:val="24"/>
    </w:rPr>
  </w:style>
  <w:style w:type="paragraph" w:styleId="Heading3">
    <w:name w:val="heading 3"/>
    <w:basedOn w:val="Normal"/>
    <w:next w:val="Normal"/>
    <w:link w:val="Heading3Char"/>
    <w:unhideWhenUsed/>
    <w:qFormat/>
    <w:rsid w:val="00BB4A6D"/>
    <w:pPr>
      <w:keepNext/>
      <w:outlineLvl w:val="2"/>
    </w:pPr>
    <w:rPr>
      <w:b/>
      <w:sz w:val="28"/>
      <w:u w:val="single"/>
    </w:rPr>
  </w:style>
  <w:style w:type="paragraph" w:styleId="Heading4">
    <w:name w:val="heading 4"/>
    <w:basedOn w:val="Normal"/>
    <w:next w:val="Normal"/>
    <w:link w:val="Heading4Char"/>
    <w:semiHidden/>
    <w:unhideWhenUsed/>
    <w:qFormat/>
    <w:rsid w:val="00BB4A6D"/>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4A6D"/>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BB4A6D"/>
    <w:rPr>
      <w:rFonts w:ascii="Times New Roman" w:eastAsia="Times New Roman" w:hAnsi="Times New Roman" w:cs="Times New Roman"/>
      <w:b/>
      <w:sz w:val="28"/>
      <w:szCs w:val="20"/>
      <w:u w:val="single"/>
    </w:rPr>
  </w:style>
  <w:style w:type="character" w:customStyle="1" w:styleId="Heading4Char">
    <w:name w:val="Heading 4 Char"/>
    <w:basedOn w:val="DefaultParagraphFont"/>
    <w:link w:val="Heading4"/>
    <w:semiHidden/>
    <w:rsid w:val="00BB4A6D"/>
    <w:rPr>
      <w:rFonts w:ascii="Times New Roman" w:eastAsia="Times New Roman" w:hAnsi="Times New Roman" w:cs="Times New Roman"/>
      <w:sz w:val="24"/>
      <w:szCs w:val="20"/>
    </w:rPr>
  </w:style>
  <w:style w:type="paragraph" w:styleId="FootnoteText">
    <w:name w:val="footnote text"/>
    <w:basedOn w:val="Normal"/>
    <w:link w:val="FootnoteTextChar"/>
    <w:semiHidden/>
    <w:unhideWhenUsed/>
    <w:rsid w:val="00BB4A6D"/>
  </w:style>
  <w:style w:type="character" w:customStyle="1" w:styleId="FootnoteTextChar">
    <w:name w:val="Footnote Text Char"/>
    <w:basedOn w:val="DefaultParagraphFont"/>
    <w:link w:val="FootnoteText"/>
    <w:semiHidden/>
    <w:rsid w:val="00BB4A6D"/>
    <w:rPr>
      <w:rFonts w:ascii="Times New Roman" w:eastAsia="Times New Roman" w:hAnsi="Times New Roman" w:cs="Times New Roman"/>
      <w:sz w:val="20"/>
      <w:szCs w:val="20"/>
    </w:rPr>
  </w:style>
  <w:style w:type="paragraph" w:styleId="Header">
    <w:name w:val="header"/>
    <w:basedOn w:val="Normal"/>
    <w:link w:val="HeaderChar"/>
    <w:unhideWhenUsed/>
    <w:rsid w:val="00BB4A6D"/>
    <w:pPr>
      <w:tabs>
        <w:tab w:val="center" w:pos="4320"/>
        <w:tab w:val="right" w:pos="8640"/>
      </w:tabs>
    </w:pPr>
  </w:style>
  <w:style w:type="character" w:customStyle="1" w:styleId="HeaderChar">
    <w:name w:val="Header Char"/>
    <w:basedOn w:val="DefaultParagraphFont"/>
    <w:link w:val="Header"/>
    <w:rsid w:val="00BB4A6D"/>
    <w:rPr>
      <w:rFonts w:ascii="Times New Roman" w:eastAsia="Times New Roman" w:hAnsi="Times New Roman" w:cs="Times New Roman"/>
      <w:sz w:val="20"/>
      <w:szCs w:val="20"/>
    </w:rPr>
  </w:style>
  <w:style w:type="paragraph" w:styleId="Title">
    <w:name w:val="Title"/>
    <w:basedOn w:val="Normal"/>
    <w:link w:val="TitleChar"/>
    <w:qFormat/>
    <w:rsid w:val="00BB4A6D"/>
    <w:pPr>
      <w:jc w:val="center"/>
    </w:pPr>
    <w:rPr>
      <w:b/>
      <w:sz w:val="24"/>
      <w:u w:val="single"/>
    </w:rPr>
  </w:style>
  <w:style w:type="character" w:customStyle="1" w:styleId="TitleChar">
    <w:name w:val="Title Char"/>
    <w:basedOn w:val="DefaultParagraphFont"/>
    <w:link w:val="Title"/>
    <w:rsid w:val="00BB4A6D"/>
    <w:rPr>
      <w:rFonts w:ascii="Times New Roman" w:eastAsia="Times New Roman" w:hAnsi="Times New Roman" w:cs="Times New Roman"/>
      <w:b/>
      <w:sz w:val="24"/>
      <w:szCs w:val="20"/>
      <w:u w:val="single"/>
    </w:rPr>
  </w:style>
  <w:style w:type="paragraph" w:styleId="BodyText">
    <w:name w:val="Body Text"/>
    <w:basedOn w:val="Normal"/>
    <w:link w:val="BodyTextChar"/>
    <w:unhideWhenUsed/>
    <w:rsid w:val="00BB4A6D"/>
    <w:rPr>
      <w:sz w:val="24"/>
    </w:rPr>
  </w:style>
  <w:style w:type="character" w:customStyle="1" w:styleId="BodyTextChar">
    <w:name w:val="Body Text Char"/>
    <w:basedOn w:val="DefaultParagraphFont"/>
    <w:link w:val="BodyText"/>
    <w:rsid w:val="00BB4A6D"/>
    <w:rPr>
      <w:rFonts w:ascii="Times New Roman" w:eastAsia="Times New Roman" w:hAnsi="Times New Roman" w:cs="Times New Roman"/>
      <w:sz w:val="24"/>
      <w:szCs w:val="20"/>
    </w:rPr>
  </w:style>
  <w:style w:type="character" w:styleId="FootnoteReference">
    <w:name w:val="footnote reference"/>
    <w:basedOn w:val="DefaultParagraphFont"/>
    <w:semiHidden/>
    <w:unhideWhenUsed/>
    <w:rsid w:val="00BB4A6D"/>
    <w:rPr>
      <w:vertAlign w:val="superscript"/>
    </w:rPr>
  </w:style>
  <w:style w:type="paragraph" w:styleId="ListParagraph">
    <w:name w:val="List Paragraph"/>
    <w:basedOn w:val="Normal"/>
    <w:uiPriority w:val="34"/>
    <w:qFormat/>
    <w:rsid w:val="00044FDE"/>
    <w:pPr>
      <w:ind w:left="720"/>
      <w:contextualSpacing/>
    </w:pPr>
  </w:style>
  <w:style w:type="paragraph" w:styleId="Footer">
    <w:name w:val="footer"/>
    <w:basedOn w:val="Normal"/>
    <w:link w:val="FooterChar"/>
    <w:uiPriority w:val="99"/>
    <w:unhideWhenUsed/>
    <w:rsid w:val="00CF7D6D"/>
    <w:pPr>
      <w:tabs>
        <w:tab w:val="center" w:pos="4680"/>
        <w:tab w:val="right" w:pos="9360"/>
      </w:tabs>
    </w:pPr>
  </w:style>
  <w:style w:type="character" w:customStyle="1" w:styleId="FooterChar">
    <w:name w:val="Footer Char"/>
    <w:basedOn w:val="DefaultParagraphFont"/>
    <w:link w:val="Footer"/>
    <w:uiPriority w:val="99"/>
    <w:rsid w:val="00CF7D6D"/>
    <w:rPr>
      <w:rFonts w:ascii="Times New Roman" w:eastAsia="Times New Roman" w:hAnsi="Times New Roman" w:cs="Times New Roman"/>
      <w:sz w:val="20"/>
      <w:szCs w:val="20"/>
    </w:rPr>
  </w:style>
  <w:style w:type="table" w:styleId="TableGrid">
    <w:name w:val="Table Grid"/>
    <w:basedOn w:val="TableNormal"/>
    <w:uiPriority w:val="39"/>
    <w:rsid w:val="00CF7D6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4B81"/>
    <w:rPr>
      <w:rFonts w:ascii="Tahoma" w:hAnsi="Tahoma" w:cs="Tahoma"/>
      <w:sz w:val="16"/>
      <w:szCs w:val="16"/>
    </w:rPr>
  </w:style>
  <w:style w:type="character" w:customStyle="1" w:styleId="BalloonTextChar">
    <w:name w:val="Balloon Text Char"/>
    <w:basedOn w:val="DefaultParagraphFont"/>
    <w:link w:val="BalloonText"/>
    <w:uiPriority w:val="99"/>
    <w:semiHidden/>
    <w:rsid w:val="009A4B81"/>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00CC3"/>
    <w:rPr>
      <w:sz w:val="16"/>
      <w:szCs w:val="16"/>
    </w:rPr>
  </w:style>
  <w:style w:type="paragraph" w:styleId="CommentText">
    <w:name w:val="annotation text"/>
    <w:basedOn w:val="Normal"/>
    <w:link w:val="CommentTextChar"/>
    <w:uiPriority w:val="99"/>
    <w:semiHidden/>
    <w:unhideWhenUsed/>
    <w:rsid w:val="00500CC3"/>
  </w:style>
  <w:style w:type="character" w:customStyle="1" w:styleId="CommentTextChar">
    <w:name w:val="Comment Text Char"/>
    <w:basedOn w:val="DefaultParagraphFont"/>
    <w:link w:val="CommentText"/>
    <w:uiPriority w:val="99"/>
    <w:semiHidden/>
    <w:rsid w:val="00500CC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00CC3"/>
    <w:rPr>
      <w:b/>
      <w:bCs/>
    </w:rPr>
  </w:style>
  <w:style w:type="character" w:customStyle="1" w:styleId="CommentSubjectChar">
    <w:name w:val="Comment Subject Char"/>
    <w:basedOn w:val="CommentTextChar"/>
    <w:link w:val="CommentSubject"/>
    <w:uiPriority w:val="99"/>
    <w:semiHidden/>
    <w:rsid w:val="00500CC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861394">
      <w:bodyDiv w:val="1"/>
      <w:marLeft w:val="0"/>
      <w:marRight w:val="0"/>
      <w:marTop w:val="0"/>
      <w:marBottom w:val="0"/>
      <w:divBdr>
        <w:top w:val="none" w:sz="0" w:space="0" w:color="auto"/>
        <w:left w:val="none" w:sz="0" w:space="0" w:color="auto"/>
        <w:bottom w:val="none" w:sz="0" w:space="0" w:color="auto"/>
        <w:right w:val="none" w:sz="0" w:space="0" w:color="auto"/>
      </w:divBdr>
    </w:div>
    <w:div w:id="124931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4</Pages>
  <Words>1657</Words>
  <Characters>9446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Sheena Sampsel</dc:creator>
  <cp:lastModifiedBy>Elna Krus</cp:lastModifiedBy>
  <cp:revision>8</cp:revision>
  <dcterms:created xsi:type="dcterms:W3CDTF">2015-08-27T14:22:00Z</dcterms:created>
  <dcterms:modified xsi:type="dcterms:W3CDTF">2015-11-10T19:54:00Z</dcterms:modified>
</cp:coreProperties>
</file>