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342E5" w14:textId="77777777" w:rsidR="0090304B" w:rsidRPr="000D2365" w:rsidRDefault="00BB2462" w:rsidP="00BB2462">
      <w:pPr>
        <w:jc w:val="center"/>
        <w:rPr>
          <w:rFonts w:ascii="Helvetica" w:hAnsi="Helvetica" w:cs="Helvetica"/>
          <w:b/>
          <w:sz w:val="20"/>
          <w:szCs w:val="20"/>
        </w:rPr>
      </w:pPr>
      <w:bookmarkStart w:id="0" w:name="_GoBack"/>
      <w:bookmarkEnd w:id="0"/>
      <w:r w:rsidRPr="000D2365">
        <w:rPr>
          <w:rFonts w:ascii="Helvetica" w:hAnsi="Helvetica" w:cs="Helvetica"/>
          <w:b/>
          <w:sz w:val="32"/>
          <w:szCs w:val="32"/>
        </w:rPr>
        <w:t>Facility Access Controls Policy and Procedure</w:t>
      </w:r>
    </w:p>
    <w:p w14:paraId="37FA0AA8" w14:textId="77777777" w:rsidR="00BB2462" w:rsidRPr="000D2365" w:rsidRDefault="00BB2462" w:rsidP="00EA0F1D">
      <w:pPr>
        <w:spacing w:after="180" w:line="240" w:lineRule="atLeast"/>
        <w:rPr>
          <w:rFonts w:ascii="Helvetica" w:hAnsi="Helvetica" w:cs="Helvetica"/>
          <w:sz w:val="20"/>
          <w:szCs w:val="20"/>
        </w:rPr>
      </w:pPr>
      <w:r w:rsidRPr="000D2365">
        <w:rPr>
          <w:rFonts w:ascii="Helvetica" w:hAnsi="Helvetica" w:cs="Helvetica"/>
          <w:b/>
          <w:sz w:val="20"/>
          <w:szCs w:val="20"/>
        </w:rPr>
        <w:t>Purpose:</w:t>
      </w:r>
      <w:r w:rsidRPr="000D2365">
        <w:rPr>
          <w:rFonts w:ascii="Helvetica" w:hAnsi="Helvetica" w:cs="Helvetica"/>
          <w:sz w:val="20"/>
          <w:szCs w:val="20"/>
        </w:rPr>
        <w:t xml:space="preserve"> [</w:t>
      </w:r>
      <w:r w:rsidRPr="000D2365">
        <w:rPr>
          <w:rFonts w:ascii="Helvetica" w:hAnsi="Helvetica" w:cs="Helvetica"/>
          <w:color w:val="FF0000"/>
          <w:sz w:val="20"/>
          <w:szCs w:val="20"/>
        </w:rPr>
        <w:t>Insert Covered Entity’s Name</w:t>
      </w:r>
      <w:r w:rsidRPr="000D2365">
        <w:rPr>
          <w:rFonts w:ascii="Helvetica" w:hAnsi="Helvetica" w:cs="Helvetica"/>
          <w:sz w:val="20"/>
          <w:szCs w:val="20"/>
        </w:rPr>
        <w:t>] is committed to conducting business in compliance with all applicable laws, regulations and policies. This Policy covers the procedures that limit physical access to electronic protected health information</w:t>
      </w:r>
      <w:r w:rsidR="00825806" w:rsidRPr="000D2365">
        <w:rPr>
          <w:rFonts w:ascii="Helvetica" w:hAnsi="Helvetica" w:cs="Helvetica"/>
          <w:sz w:val="20"/>
          <w:szCs w:val="20"/>
        </w:rPr>
        <w:t xml:space="preserve"> (ePHI)</w:t>
      </w:r>
      <w:r w:rsidRPr="000D2365">
        <w:rPr>
          <w:rFonts w:ascii="Helvetica" w:hAnsi="Helvetica" w:cs="Helvetica"/>
          <w:sz w:val="20"/>
          <w:szCs w:val="20"/>
        </w:rPr>
        <w:t xml:space="preserve"> systems and the facility or facilities in which such systems are housed, while still ensuring that proper authorized access is allowed. </w:t>
      </w:r>
    </w:p>
    <w:p w14:paraId="0E77A31B" w14:textId="77777777" w:rsidR="00825806" w:rsidRPr="000D2365" w:rsidRDefault="00BB2462" w:rsidP="00EA0F1D">
      <w:pPr>
        <w:spacing w:after="180" w:line="240" w:lineRule="atLeast"/>
        <w:rPr>
          <w:rFonts w:ascii="Helvetica" w:hAnsi="Helvetica" w:cs="Helvetica"/>
          <w:sz w:val="20"/>
          <w:szCs w:val="20"/>
        </w:rPr>
      </w:pPr>
      <w:r w:rsidRPr="000D2365">
        <w:rPr>
          <w:rFonts w:ascii="Helvetica" w:hAnsi="Helvetica" w:cs="Helvetica"/>
          <w:b/>
          <w:sz w:val="20"/>
          <w:szCs w:val="20"/>
        </w:rPr>
        <w:t>Policy:</w:t>
      </w:r>
      <w:r w:rsidRPr="000D2365">
        <w:rPr>
          <w:rFonts w:ascii="Helvetica" w:hAnsi="Helvetica" w:cs="Helvetica"/>
          <w:sz w:val="20"/>
          <w:szCs w:val="20"/>
        </w:rPr>
        <w:t xml:space="preserve"> [</w:t>
      </w:r>
      <w:r w:rsidRPr="000D2365">
        <w:rPr>
          <w:rFonts w:ascii="Helvetica" w:hAnsi="Helvetica" w:cs="Helvetica"/>
          <w:color w:val="FF0000"/>
          <w:sz w:val="20"/>
          <w:szCs w:val="20"/>
        </w:rPr>
        <w:t>Insert Covered Entity’s Name</w:t>
      </w:r>
      <w:r w:rsidRPr="000D2365">
        <w:rPr>
          <w:rFonts w:ascii="Helvetica" w:hAnsi="Helvetica" w:cs="Helvetica"/>
          <w:sz w:val="20"/>
          <w:szCs w:val="20"/>
        </w:rPr>
        <w:t>] will maintain a Facility Security Plan that outlines and documents its procedures to safeguard all facilities, systems, and equipment used to store ePHI against unauthorized physical access, tampering, or theft. The Facility Security Plan include</w:t>
      </w:r>
      <w:r w:rsidR="000D2365" w:rsidRPr="000D2365">
        <w:rPr>
          <w:rFonts w:ascii="Helvetica" w:hAnsi="Helvetica" w:cs="Helvetica"/>
          <w:sz w:val="20"/>
          <w:szCs w:val="20"/>
        </w:rPr>
        <w:t>s</w:t>
      </w:r>
      <w:r w:rsidRPr="000D2365">
        <w:rPr>
          <w:rFonts w:ascii="Helvetica" w:hAnsi="Helvetica" w:cs="Helvetica"/>
          <w:sz w:val="20"/>
          <w:szCs w:val="20"/>
        </w:rPr>
        <w:t xml:space="preserve"> the following components: </w:t>
      </w:r>
    </w:p>
    <w:p w14:paraId="1EB905A6" w14:textId="77777777" w:rsidR="003D2E13" w:rsidRPr="000D2365" w:rsidRDefault="003D2E13" w:rsidP="00EA0F1D">
      <w:pPr>
        <w:spacing w:after="180" w:line="240" w:lineRule="atLeast"/>
        <w:rPr>
          <w:rFonts w:ascii="Helvetica" w:hAnsi="Helvetica" w:cs="Helvetica"/>
          <w:sz w:val="20"/>
          <w:szCs w:val="20"/>
        </w:rPr>
      </w:pPr>
      <w:r w:rsidRPr="000D2365">
        <w:rPr>
          <w:rFonts w:ascii="Helvetica" w:hAnsi="Helvetica" w:cs="Helvetica"/>
          <w:sz w:val="20"/>
          <w:szCs w:val="20"/>
        </w:rPr>
        <w:t>Employee</w:t>
      </w:r>
      <w:r w:rsidR="00EA0F1D">
        <w:rPr>
          <w:rFonts w:ascii="Helvetica" w:hAnsi="Helvetica" w:cs="Helvetica"/>
          <w:sz w:val="20"/>
          <w:szCs w:val="20"/>
        </w:rPr>
        <w:t>/Business Associate</w:t>
      </w:r>
      <w:r w:rsidR="00BB2462" w:rsidRPr="000D2365">
        <w:rPr>
          <w:rFonts w:ascii="Helvetica" w:hAnsi="Helvetica" w:cs="Helvetica"/>
          <w:sz w:val="20"/>
          <w:szCs w:val="20"/>
        </w:rPr>
        <w:t xml:space="preserve"> Access Controls </w:t>
      </w:r>
      <w:r w:rsidR="000D2365" w:rsidRPr="000D2365">
        <w:rPr>
          <w:rFonts w:ascii="Helvetica" w:hAnsi="Helvetica" w:cs="Helvetica"/>
          <w:sz w:val="20"/>
          <w:szCs w:val="20"/>
        </w:rPr>
        <w:t>and Validation</w:t>
      </w:r>
    </w:p>
    <w:p w14:paraId="3B1A65AE" w14:textId="77777777" w:rsidR="000D2365" w:rsidRPr="000D2365" w:rsidRDefault="003D2E13" w:rsidP="00EA0F1D">
      <w:pPr>
        <w:pStyle w:val="ListParagraph"/>
        <w:numPr>
          <w:ilvl w:val="0"/>
          <w:numId w:val="2"/>
        </w:numPr>
        <w:spacing w:after="180" w:line="240" w:lineRule="atLeast"/>
        <w:rPr>
          <w:rFonts w:ascii="Helvetica" w:hAnsi="Helvetica" w:cs="Helvetica"/>
          <w:b/>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BB2462" w:rsidRPr="000D2365">
        <w:rPr>
          <w:rFonts w:ascii="Helvetica" w:hAnsi="Helvetica" w:cs="Helvetica"/>
          <w:sz w:val="20"/>
          <w:szCs w:val="20"/>
        </w:rPr>
        <w:t xml:space="preserve">will implement appropriate procedures to control and validate </w:t>
      </w: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BB2462" w:rsidRPr="000D2365">
        <w:rPr>
          <w:rFonts w:ascii="Helvetica" w:hAnsi="Helvetica" w:cs="Helvetica"/>
          <w:sz w:val="20"/>
          <w:szCs w:val="20"/>
        </w:rPr>
        <w:t>employee access t</w:t>
      </w:r>
      <w:r w:rsidRPr="000D2365">
        <w:rPr>
          <w:rFonts w:ascii="Helvetica" w:hAnsi="Helvetica" w:cs="Helvetica"/>
          <w:sz w:val="20"/>
          <w:szCs w:val="20"/>
        </w:rPr>
        <w:t>o all facilities used to house e</w:t>
      </w:r>
      <w:r w:rsidR="00BB2462" w:rsidRPr="000D2365">
        <w:rPr>
          <w:rFonts w:ascii="Helvetica" w:hAnsi="Helvetica" w:cs="Helvetica"/>
          <w:sz w:val="20"/>
          <w:szCs w:val="20"/>
        </w:rPr>
        <w:t xml:space="preserve">PHI based systems. </w:t>
      </w:r>
    </w:p>
    <w:p w14:paraId="7EBB9CC6" w14:textId="77777777" w:rsidR="000F274E" w:rsidRPr="000F274E" w:rsidRDefault="003D2E13" w:rsidP="00EA0F1D">
      <w:pPr>
        <w:pStyle w:val="ListParagraph"/>
        <w:numPr>
          <w:ilvl w:val="0"/>
          <w:numId w:val="2"/>
        </w:numPr>
        <w:spacing w:after="180" w:line="240" w:lineRule="atLeast"/>
        <w:rPr>
          <w:rFonts w:ascii="Helvetica" w:hAnsi="Helvetica" w:cs="Helvetica"/>
          <w:b/>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BB2462" w:rsidRPr="000D2365">
        <w:rPr>
          <w:rFonts w:ascii="Helvetica" w:hAnsi="Helvetica" w:cs="Helvetica"/>
          <w:sz w:val="20"/>
          <w:szCs w:val="20"/>
        </w:rPr>
        <w:t>will adopt appropriate access control mechanisms to control physical acces</w:t>
      </w:r>
      <w:r w:rsidRPr="000D2365">
        <w:rPr>
          <w:rFonts w:ascii="Helvetica" w:hAnsi="Helvetica" w:cs="Helvetica"/>
          <w:sz w:val="20"/>
          <w:szCs w:val="20"/>
        </w:rPr>
        <w:t>s to all facilities containing e</w:t>
      </w:r>
      <w:r w:rsidR="00BB2462" w:rsidRPr="000D2365">
        <w:rPr>
          <w:rFonts w:ascii="Helvetica" w:hAnsi="Helvetica" w:cs="Helvetica"/>
          <w:sz w:val="20"/>
          <w:szCs w:val="20"/>
        </w:rPr>
        <w:t xml:space="preserve">PHI-based systems. </w:t>
      </w:r>
      <w:r w:rsidR="000D2365" w:rsidRPr="000D2365">
        <w:rPr>
          <w:rFonts w:ascii="Helvetica" w:hAnsi="Helvetica" w:cs="Helvetica"/>
          <w:sz w:val="20"/>
          <w:szCs w:val="20"/>
        </w:rPr>
        <w:t>[</w:t>
      </w:r>
      <w:r w:rsidR="00BB2462" w:rsidRPr="000D2365">
        <w:rPr>
          <w:rFonts w:ascii="Helvetica" w:hAnsi="Helvetica" w:cs="Helvetica"/>
          <w:color w:val="FF0000"/>
          <w:sz w:val="20"/>
          <w:szCs w:val="20"/>
        </w:rPr>
        <w:t>Code locks, badge readers, and key locks are examples of phys</w:t>
      </w:r>
      <w:r w:rsidR="000D2365" w:rsidRPr="000D2365">
        <w:rPr>
          <w:rFonts w:ascii="Helvetica" w:hAnsi="Helvetica" w:cs="Helvetica"/>
          <w:color w:val="FF0000"/>
          <w:sz w:val="20"/>
          <w:szCs w:val="20"/>
        </w:rPr>
        <w:t>ical access control mechanisms.</w:t>
      </w:r>
      <w:r w:rsidR="000D2365" w:rsidRPr="000D2365">
        <w:rPr>
          <w:rFonts w:ascii="Helvetica" w:hAnsi="Helvetica" w:cs="Helvetica"/>
          <w:sz w:val="20"/>
          <w:szCs w:val="20"/>
        </w:rPr>
        <w:t>]</w:t>
      </w:r>
    </w:p>
    <w:p w14:paraId="7E7A4C97" w14:textId="77777777" w:rsidR="000F274E" w:rsidRPr="000F274E" w:rsidRDefault="000D2365" w:rsidP="00EA0F1D">
      <w:pPr>
        <w:pStyle w:val="ListParagraph"/>
        <w:numPr>
          <w:ilvl w:val="1"/>
          <w:numId w:val="2"/>
        </w:numPr>
        <w:spacing w:after="180" w:line="240" w:lineRule="atLeast"/>
        <w:rPr>
          <w:rFonts w:ascii="Helvetica" w:hAnsi="Helvetica" w:cs="Helvetica"/>
          <w:b/>
          <w:sz w:val="20"/>
          <w:szCs w:val="20"/>
        </w:rPr>
      </w:pPr>
      <w:r w:rsidRPr="000F274E">
        <w:rPr>
          <w:rFonts w:ascii="Helvetica" w:hAnsi="Helvetica" w:cs="Helvetica"/>
          <w:sz w:val="20"/>
          <w:szCs w:val="20"/>
        </w:rPr>
        <w:t>Restricted areas and facilities are locked and alarmed when unattended (where feasible).</w:t>
      </w:r>
      <w:r w:rsidR="00C06272">
        <w:rPr>
          <w:rFonts w:ascii="Helvetica" w:hAnsi="Helvetica" w:cs="Helvetica"/>
          <w:sz w:val="20"/>
          <w:szCs w:val="20"/>
        </w:rPr>
        <w:t xml:space="preserve"> Allowed access includes:</w:t>
      </w:r>
    </w:p>
    <w:p w14:paraId="34D93604" w14:textId="77777777" w:rsidR="000F274E" w:rsidRPr="000F274E" w:rsidRDefault="00C06272" w:rsidP="00EA0F1D">
      <w:pPr>
        <w:pStyle w:val="ListParagraph"/>
        <w:numPr>
          <w:ilvl w:val="2"/>
          <w:numId w:val="2"/>
        </w:numPr>
        <w:spacing w:after="180" w:line="240" w:lineRule="atLeast"/>
        <w:rPr>
          <w:rFonts w:ascii="Helvetica" w:hAnsi="Helvetica" w:cs="Helvetica"/>
          <w:b/>
          <w:sz w:val="20"/>
          <w:szCs w:val="20"/>
        </w:rPr>
      </w:pPr>
      <w:r>
        <w:rPr>
          <w:rFonts w:ascii="Helvetica" w:hAnsi="Helvetica" w:cs="Helvetica"/>
          <w:sz w:val="20"/>
          <w:szCs w:val="20"/>
        </w:rPr>
        <w:t>Employees</w:t>
      </w:r>
      <w:r w:rsidR="000F274E" w:rsidRPr="000F274E">
        <w:rPr>
          <w:rFonts w:ascii="Helvetica" w:hAnsi="Helvetica" w:cs="Helvetica"/>
          <w:sz w:val="20"/>
          <w:szCs w:val="20"/>
        </w:rPr>
        <w:t xml:space="preserve"> as approved by their supervisor and as needed to perform their job duties.</w:t>
      </w:r>
    </w:p>
    <w:p w14:paraId="0BFA065B" w14:textId="77777777" w:rsidR="00E81153" w:rsidRPr="00E81153" w:rsidRDefault="000F274E" w:rsidP="00EA0F1D">
      <w:pPr>
        <w:pStyle w:val="ListParagraph"/>
        <w:numPr>
          <w:ilvl w:val="2"/>
          <w:numId w:val="2"/>
        </w:numPr>
        <w:spacing w:after="180" w:line="240" w:lineRule="atLeast"/>
        <w:rPr>
          <w:rFonts w:ascii="Helvetica" w:hAnsi="Helvetica" w:cs="Helvetica"/>
          <w:b/>
          <w:sz w:val="20"/>
          <w:szCs w:val="20"/>
        </w:rPr>
      </w:pPr>
      <w:r w:rsidRPr="000F274E">
        <w:rPr>
          <w:rFonts w:ascii="Helvetica" w:hAnsi="Helvetica" w:cs="Helvetica"/>
          <w:sz w:val="20"/>
          <w:szCs w:val="20"/>
        </w:rPr>
        <w:t>Patients with an escort of an authorized workforce member into and out of the areas.</w:t>
      </w:r>
    </w:p>
    <w:p w14:paraId="11D28ECD" w14:textId="77777777" w:rsidR="00E81153" w:rsidRPr="00E81153" w:rsidRDefault="000F274E" w:rsidP="00EA0F1D">
      <w:pPr>
        <w:pStyle w:val="ListParagraph"/>
        <w:numPr>
          <w:ilvl w:val="2"/>
          <w:numId w:val="2"/>
        </w:numPr>
        <w:spacing w:after="180" w:line="240" w:lineRule="atLeast"/>
        <w:rPr>
          <w:rFonts w:ascii="Helvetica" w:hAnsi="Helvetica" w:cs="Helvetica"/>
          <w:b/>
          <w:sz w:val="20"/>
          <w:szCs w:val="20"/>
        </w:rPr>
      </w:pPr>
      <w:r w:rsidRPr="00E81153">
        <w:rPr>
          <w:rFonts w:ascii="Helvetica" w:hAnsi="Helvetica" w:cs="Helvetica"/>
          <w:sz w:val="20"/>
          <w:szCs w:val="20"/>
        </w:rPr>
        <w:t xml:space="preserve">Family members and friends briefly visiting </w:t>
      </w:r>
      <w:r w:rsidR="00C06272">
        <w:rPr>
          <w:rFonts w:ascii="Helvetica" w:hAnsi="Helvetica" w:cs="Helvetica"/>
          <w:sz w:val="20"/>
          <w:szCs w:val="20"/>
        </w:rPr>
        <w:t>employees</w:t>
      </w:r>
      <w:r w:rsidRPr="00E81153">
        <w:rPr>
          <w:rFonts w:ascii="Helvetica" w:hAnsi="Helvetica" w:cs="Helvetica"/>
          <w:sz w:val="20"/>
          <w:szCs w:val="20"/>
        </w:rPr>
        <w:t xml:space="preserve"> with an authorized </w:t>
      </w:r>
      <w:r w:rsidR="00C06272">
        <w:rPr>
          <w:rFonts w:ascii="Helvetica" w:hAnsi="Helvetica" w:cs="Helvetica"/>
          <w:sz w:val="20"/>
          <w:szCs w:val="20"/>
        </w:rPr>
        <w:t>employee</w:t>
      </w:r>
      <w:r w:rsidRPr="00E81153">
        <w:rPr>
          <w:rFonts w:ascii="Helvetica" w:hAnsi="Helvetica" w:cs="Helvetica"/>
          <w:sz w:val="20"/>
          <w:szCs w:val="20"/>
        </w:rPr>
        <w:t>’s escort.</w:t>
      </w:r>
      <w:r w:rsidR="00E81153" w:rsidRPr="00E81153">
        <w:rPr>
          <w:rFonts w:ascii="Helvetica" w:hAnsi="Helvetica" w:cs="Helvetica"/>
          <w:sz w:val="20"/>
          <w:szCs w:val="20"/>
        </w:rPr>
        <w:t xml:space="preserve"> </w:t>
      </w:r>
    </w:p>
    <w:p w14:paraId="55BD1BB9" w14:textId="77777777" w:rsidR="00E81153" w:rsidRPr="00E81153" w:rsidRDefault="00E81153" w:rsidP="00EA0F1D">
      <w:pPr>
        <w:pStyle w:val="ListParagraph"/>
        <w:numPr>
          <w:ilvl w:val="2"/>
          <w:numId w:val="2"/>
        </w:numPr>
        <w:spacing w:after="180" w:line="240" w:lineRule="atLeast"/>
        <w:rPr>
          <w:rFonts w:ascii="Helvetica" w:hAnsi="Helvetica" w:cs="Helvetica"/>
          <w:b/>
          <w:sz w:val="20"/>
          <w:szCs w:val="20"/>
        </w:rPr>
      </w:pPr>
      <w:r w:rsidRPr="00E81153">
        <w:rPr>
          <w:rFonts w:ascii="Helvetica" w:hAnsi="Helvetica" w:cs="Helvetica"/>
          <w:sz w:val="20"/>
          <w:szCs w:val="20"/>
        </w:rPr>
        <w:t>Vendors (wearing Visitor ID badge) with a</w:t>
      </w:r>
      <w:r w:rsidR="00C06272">
        <w:rPr>
          <w:rFonts w:ascii="Helvetica" w:hAnsi="Helvetica" w:cs="Helvetica"/>
          <w:sz w:val="20"/>
          <w:szCs w:val="20"/>
        </w:rPr>
        <w:t>n</w:t>
      </w:r>
      <w:r w:rsidRPr="00E81153">
        <w:rPr>
          <w:rFonts w:ascii="Helvetica" w:hAnsi="Helvetica" w:cs="Helvetica"/>
          <w:sz w:val="20"/>
          <w:szCs w:val="20"/>
        </w:rPr>
        <w:t xml:space="preserve"> </w:t>
      </w:r>
      <w:r w:rsidR="00C06272">
        <w:rPr>
          <w:rFonts w:ascii="Helvetica" w:hAnsi="Helvetica" w:cs="Helvetica"/>
          <w:sz w:val="20"/>
          <w:szCs w:val="20"/>
        </w:rPr>
        <w:t>employee</w:t>
      </w:r>
      <w:r w:rsidRPr="00E81153">
        <w:rPr>
          <w:rFonts w:ascii="Helvetica" w:hAnsi="Helvetica" w:cs="Helvetica"/>
          <w:sz w:val="20"/>
          <w:szCs w:val="20"/>
        </w:rPr>
        <w:t>’s escort into and out of the areas.</w:t>
      </w:r>
    </w:p>
    <w:p w14:paraId="52DD6C76" w14:textId="77777777" w:rsidR="000F274E" w:rsidRPr="00E81153" w:rsidRDefault="00E81153" w:rsidP="00EA0F1D">
      <w:pPr>
        <w:pStyle w:val="ListParagraph"/>
        <w:numPr>
          <w:ilvl w:val="2"/>
          <w:numId w:val="2"/>
        </w:numPr>
        <w:spacing w:after="180" w:line="240" w:lineRule="atLeast"/>
        <w:rPr>
          <w:rFonts w:ascii="Helvetica" w:hAnsi="Helvetica" w:cs="Helvetica"/>
          <w:b/>
          <w:sz w:val="20"/>
          <w:szCs w:val="20"/>
        </w:rPr>
      </w:pPr>
      <w:r w:rsidRPr="00E81153">
        <w:rPr>
          <w:rFonts w:ascii="Helvetica" w:hAnsi="Helvetica" w:cs="Helvetica"/>
          <w:sz w:val="20"/>
          <w:szCs w:val="20"/>
        </w:rPr>
        <w:t>Vendors</w:t>
      </w:r>
      <w:r>
        <w:rPr>
          <w:rFonts w:ascii="Helvetica" w:hAnsi="Helvetica" w:cs="Helvetica"/>
          <w:sz w:val="20"/>
          <w:szCs w:val="20"/>
        </w:rPr>
        <w:t xml:space="preserve"> or Business Associate</w:t>
      </w:r>
      <w:r w:rsidR="00151D68">
        <w:rPr>
          <w:rFonts w:ascii="Helvetica" w:hAnsi="Helvetica" w:cs="Helvetica"/>
          <w:sz w:val="20"/>
          <w:szCs w:val="20"/>
        </w:rPr>
        <w:t>s</w:t>
      </w:r>
      <w:r w:rsidRPr="00E81153">
        <w:rPr>
          <w:rFonts w:ascii="Helvetica" w:hAnsi="Helvetica" w:cs="Helvetica"/>
          <w:sz w:val="20"/>
          <w:szCs w:val="20"/>
        </w:rPr>
        <w:t xml:space="preserve"> on a long-term contract (wearing a Visitor ID badge), once acclimated to the areas, without an escort.</w:t>
      </w:r>
    </w:p>
    <w:p w14:paraId="1396C60F" w14:textId="77777777" w:rsidR="000F274E" w:rsidRPr="000F274E" w:rsidRDefault="000D2365" w:rsidP="00EA0F1D">
      <w:pPr>
        <w:pStyle w:val="ListParagraph"/>
        <w:numPr>
          <w:ilvl w:val="1"/>
          <w:numId w:val="2"/>
        </w:numPr>
        <w:spacing w:after="180" w:line="240" w:lineRule="atLeast"/>
        <w:rPr>
          <w:rFonts w:ascii="Helvetica" w:hAnsi="Helvetica" w:cs="Helvetica"/>
          <w:b/>
          <w:sz w:val="20"/>
          <w:szCs w:val="20"/>
        </w:rPr>
      </w:pPr>
      <w:r w:rsidRPr="000F274E">
        <w:rPr>
          <w:rFonts w:ascii="Helvetica" w:hAnsi="Helvetica" w:cs="Helvetica"/>
          <w:sz w:val="20"/>
          <w:szCs w:val="20"/>
        </w:rPr>
        <w:t>Only authorized employees and business associates receive keys to access restricted areas (as determined by the Security Officer</w:t>
      </w:r>
      <w:r w:rsidR="000F274E">
        <w:rPr>
          <w:rFonts w:ascii="Helvetica" w:hAnsi="Helvetica" w:cs="Helvetica"/>
          <w:sz w:val="20"/>
          <w:szCs w:val="20"/>
        </w:rPr>
        <w:t xml:space="preserve"> through Departmental requests).</w:t>
      </w:r>
    </w:p>
    <w:p w14:paraId="1A38E31A" w14:textId="77777777" w:rsidR="000F274E" w:rsidRPr="000F274E" w:rsidRDefault="000D2365" w:rsidP="00EA0F1D">
      <w:pPr>
        <w:pStyle w:val="ListParagraph"/>
        <w:numPr>
          <w:ilvl w:val="1"/>
          <w:numId w:val="2"/>
        </w:numPr>
        <w:spacing w:after="180" w:line="240" w:lineRule="atLeast"/>
        <w:rPr>
          <w:rFonts w:ascii="Helvetica" w:hAnsi="Helvetica" w:cs="Helvetica"/>
          <w:b/>
          <w:sz w:val="20"/>
          <w:szCs w:val="20"/>
        </w:rPr>
      </w:pPr>
      <w:r w:rsidRPr="000F274E">
        <w:rPr>
          <w:rFonts w:ascii="Helvetica" w:hAnsi="Helvetica" w:cs="Helvetica"/>
          <w:sz w:val="20"/>
          <w:szCs w:val="20"/>
        </w:rPr>
        <w:t>Employees are required to return key</w:t>
      </w:r>
      <w:r w:rsidR="00C06272">
        <w:rPr>
          <w:rFonts w:ascii="Helvetica" w:hAnsi="Helvetica" w:cs="Helvetica"/>
          <w:sz w:val="20"/>
          <w:szCs w:val="20"/>
        </w:rPr>
        <w:t>s</w:t>
      </w:r>
      <w:r w:rsidRPr="000F274E">
        <w:rPr>
          <w:rFonts w:ascii="Helvetica" w:hAnsi="Helvetica" w:cs="Helvetica"/>
          <w:sz w:val="20"/>
          <w:szCs w:val="20"/>
        </w:rPr>
        <w:t xml:space="preserve"> to the </w:t>
      </w:r>
      <w:r w:rsidR="00C06272">
        <w:rPr>
          <w:rFonts w:ascii="Helvetica" w:hAnsi="Helvetica" w:cs="Helvetica"/>
          <w:sz w:val="20"/>
          <w:szCs w:val="20"/>
        </w:rPr>
        <w:t>Supervisor</w:t>
      </w:r>
      <w:r w:rsidRPr="000F274E">
        <w:rPr>
          <w:rFonts w:ascii="Helvetica" w:hAnsi="Helvetica" w:cs="Helvetica"/>
          <w:sz w:val="20"/>
          <w:szCs w:val="20"/>
        </w:rPr>
        <w:t xml:space="preserve"> on their last day of employment/last day of contracted work or services being provided.</w:t>
      </w:r>
    </w:p>
    <w:p w14:paraId="136D1206" w14:textId="77777777" w:rsidR="000D2365" w:rsidRPr="000F274E" w:rsidRDefault="000D2365" w:rsidP="00EA0F1D">
      <w:pPr>
        <w:pStyle w:val="ListParagraph"/>
        <w:numPr>
          <w:ilvl w:val="1"/>
          <w:numId w:val="2"/>
        </w:numPr>
        <w:spacing w:after="180" w:line="240" w:lineRule="atLeast"/>
        <w:rPr>
          <w:rFonts w:ascii="Helvetica" w:hAnsi="Helvetica" w:cs="Helvetica"/>
          <w:b/>
          <w:sz w:val="20"/>
          <w:szCs w:val="20"/>
        </w:rPr>
      </w:pPr>
      <w:r w:rsidRPr="000F274E">
        <w:rPr>
          <w:rFonts w:ascii="Helvetica" w:hAnsi="Helvetica" w:cs="Helvetica"/>
          <w:sz w:val="20"/>
          <w:szCs w:val="20"/>
        </w:rPr>
        <w:t>Employees must report a lost</w:t>
      </w:r>
      <w:r w:rsidR="007E485C">
        <w:rPr>
          <w:rFonts w:ascii="Helvetica" w:hAnsi="Helvetica" w:cs="Helvetica"/>
          <w:sz w:val="20"/>
          <w:szCs w:val="20"/>
        </w:rPr>
        <w:t xml:space="preserve"> and/or stolen key to the </w:t>
      </w:r>
      <w:r w:rsidR="00E81153">
        <w:rPr>
          <w:rFonts w:ascii="Helvetica" w:hAnsi="Helvetica" w:cs="Helvetica"/>
          <w:sz w:val="20"/>
          <w:szCs w:val="20"/>
        </w:rPr>
        <w:t>Sec</w:t>
      </w:r>
      <w:r w:rsidRPr="000F274E">
        <w:rPr>
          <w:rFonts w:ascii="Helvetica" w:hAnsi="Helvetica" w:cs="Helvetica"/>
          <w:sz w:val="20"/>
          <w:szCs w:val="20"/>
        </w:rPr>
        <w:t xml:space="preserve">urity Officer. The Security Officer </w:t>
      </w:r>
      <w:r w:rsidR="00C06272">
        <w:rPr>
          <w:rFonts w:ascii="Helvetica" w:hAnsi="Helvetica" w:cs="Helvetica"/>
          <w:sz w:val="20"/>
          <w:szCs w:val="20"/>
        </w:rPr>
        <w:t xml:space="preserve">will </w:t>
      </w:r>
      <w:r w:rsidRPr="000F274E">
        <w:rPr>
          <w:rFonts w:ascii="Helvetica" w:hAnsi="Helvetica" w:cs="Helvetica"/>
          <w:sz w:val="20"/>
          <w:szCs w:val="20"/>
        </w:rPr>
        <w:t>facilitate the changing of the lock(s) within 24 hours of a key being reported lost/stolen</w:t>
      </w:r>
      <w:r w:rsidR="00C06272">
        <w:rPr>
          <w:rFonts w:ascii="Helvetica" w:hAnsi="Helvetica" w:cs="Helvetica"/>
          <w:sz w:val="20"/>
          <w:szCs w:val="20"/>
        </w:rPr>
        <w:t>, or disable the ID badge</w:t>
      </w:r>
      <w:r w:rsidRPr="000F274E">
        <w:rPr>
          <w:rFonts w:ascii="Helvetica" w:hAnsi="Helvetica" w:cs="Helvetica"/>
          <w:sz w:val="20"/>
          <w:szCs w:val="20"/>
        </w:rPr>
        <w:t>.</w:t>
      </w:r>
    </w:p>
    <w:p w14:paraId="5A591EC9" w14:textId="77777777" w:rsidR="000F274E" w:rsidRPr="003C3866" w:rsidRDefault="000D2365" w:rsidP="00EA0F1D">
      <w:pPr>
        <w:pStyle w:val="ListParagraph"/>
        <w:numPr>
          <w:ilvl w:val="0"/>
          <w:numId w:val="2"/>
        </w:numPr>
        <w:spacing w:after="180" w:line="240" w:lineRule="atLeast"/>
        <w:rPr>
          <w:rFonts w:ascii="Helvetica" w:hAnsi="Helvetica" w:cs="Helvetica"/>
          <w:sz w:val="20"/>
          <w:szCs w:val="20"/>
        </w:rPr>
      </w:pPr>
      <w:r w:rsidRPr="003C3866">
        <w:rPr>
          <w:rFonts w:ascii="Helvetica" w:hAnsi="Helvetica" w:cs="Helvetica"/>
          <w:sz w:val="20"/>
          <w:szCs w:val="20"/>
        </w:rPr>
        <w:t>[</w:t>
      </w:r>
      <w:r w:rsidRPr="003C3866">
        <w:rPr>
          <w:rFonts w:ascii="Helvetica" w:hAnsi="Helvetica" w:cs="Helvetica"/>
          <w:color w:val="FF0000"/>
          <w:sz w:val="20"/>
          <w:szCs w:val="20"/>
        </w:rPr>
        <w:t>Insert Covered Entity’s Name</w:t>
      </w:r>
      <w:r w:rsidRPr="003C3866">
        <w:rPr>
          <w:rFonts w:ascii="Helvetica" w:hAnsi="Helvetica" w:cs="Helvetica"/>
          <w:sz w:val="20"/>
          <w:szCs w:val="20"/>
        </w:rPr>
        <w:t>] will implement appropriate procedures to identify all employees and business associates.</w:t>
      </w:r>
    </w:p>
    <w:p w14:paraId="27FEDE1C" w14:textId="77777777" w:rsidR="000F274E" w:rsidRPr="00C06272" w:rsidRDefault="000D2365" w:rsidP="00C06272">
      <w:pPr>
        <w:pStyle w:val="ListParagraph"/>
        <w:numPr>
          <w:ilvl w:val="1"/>
          <w:numId w:val="2"/>
        </w:numPr>
        <w:spacing w:after="180" w:line="240" w:lineRule="atLeast"/>
        <w:rPr>
          <w:rFonts w:ascii="Helvetica" w:hAnsi="Helvetica" w:cs="Helvetica"/>
          <w:sz w:val="20"/>
          <w:szCs w:val="20"/>
        </w:rPr>
      </w:pPr>
      <w:r w:rsidRPr="000F274E">
        <w:rPr>
          <w:rFonts w:ascii="Helvetica" w:hAnsi="Helvetica" w:cs="Helvetica"/>
          <w:sz w:val="20"/>
          <w:szCs w:val="20"/>
        </w:rPr>
        <w:t xml:space="preserve">All persons, excluding patients and visiting family and friends, </w:t>
      </w:r>
      <w:r w:rsidR="00C06272">
        <w:rPr>
          <w:rFonts w:ascii="Helvetica" w:hAnsi="Helvetica" w:cs="Helvetica"/>
          <w:sz w:val="20"/>
          <w:szCs w:val="20"/>
        </w:rPr>
        <w:t xml:space="preserve">are required to </w:t>
      </w:r>
      <w:r w:rsidRPr="000F274E">
        <w:rPr>
          <w:rFonts w:ascii="Helvetica" w:hAnsi="Helvetica" w:cs="Helvetica"/>
          <w:sz w:val="20"/>
          <w:szCs w:val="20"/>
        </w:rPr>
        <w:t xml:space="preserve">wear </w:t>
      </w:r>
      <w:r w:rsidR="000F274E" w:rsidRPr="000F274E">
        <w:rPr>
          <w:rFonts w:ascii="Helvetica" w:hAnsi="Helvetica" w:cs="Helvetica"/>
          <w:sz w:val="20"/>
          <w:szCs w:val="20"/>
        </w:rPr>
        <w:t>[</w:t>
      </w:r>
      <w:r w:rsidR="000F274E" w:rsidRPr="000F274E">
        <w:rPr>
          <w:rFonts w:ascii="Helvetica" w:hAnsi="Helvetica" w:cs="Helvetica"/>
          <w:color w:val="FF0000"/>
          <w:sz w:val="20"/>
          <w:szCs w:val="20"/>
        </w:rPr>
        <w:t>Insert Covered Entity’s Name</w:t>
      </w:r>
      <w:r w:rsidR="000F274E" w:rsidRPr="000F274E">
        <w:rPr>
          <w:rFonts w:ascii="Helvetica" w:hAnsi="Helvetica" w:cs="Helvetica"/>
          <w:sz w:val="20"/>
          <w:szCs w:val="20"/>
        </w:rPr>
        <w:t xml:space="preserve">] </w:t>
      </w:r>
      <w:r w:rsidRPr="000F274E">
        <w:rPr>
          <w:rFonts w:ascii="Helvetica" w:hAnsi="Helvetica" w:cs="Helvetica"/>
          <w:sz w:val="20"/>
          <w:szCs w:val="20"/>
        </w:rPr>
        <w:t>identification badges.</w:t>
      </w:r>
      <w:r w:rsidR="00C06272">
        <w:rPr>
          <w:rFonts w:ascii="Helvetica" w:hAnsi="Helvetica" w:cs="Helvetica"/>
          <w:sz w:val="20"/>
          <w:szCs w:val="20"/>
        </w:rPr>
        <w:t xml:space="preserve"> </w:t>
      </w:r>
      <w:r w:rsidR="000F274E" w:rsidRPr="00C06272">
        <w:rPr>
          <w:rFonts w:ascii="Helvetica" w:hAnsi="Helvetica" w:cs="Helvetica"/>
          <w:sz w:val="20"/>
          <w:szCs w:val="20"/>
        </w:rPr>
        <w:t>Employees</w:t>
      </w:r>
      <w:r w:rsidR="00C06272">
        <w:rPr>
          <w:rFonts w:ascii="Helvetica" w:hAnsi="Helvetica" w:cs="Helvetica"/>
          <w:sz w:val="20"/>
          <w:szCs w:val="20"/>
        </w:rPr>
        <w:t xml:space="preserve"> will</w:t>
      </w:r>
      <w:r w:rsidRPr="00C06272">
        <w:rPr>
          <w:rFonts w:ascii="Helvetica" w:hAnsi="Helvetica" w:cs="Helvetica"/>
          <w:sz w:val="20"/>
          <w:szCs w:val="20"/>
        </w:rPr>
        <w:t xml:space="preserve"> wear a </w:t>
      </w:r>
      <w:r w:rsidR="000F274E" w:rsidRPr="00C06272">
        <w:rPr>
          <w:rFonts w:ascii="Helvetica" w:hAnsi="Helvetica" w:cs="Helvetica"/>
          <w:sz w:val="20"/>
          <w:szCs w:val="20"/>
        </w:rPr>
        <w:t>[</w:t>
      </w:r>
      <w:r w:rsidR="000F274E" w:rsidRPr="00C06272">
        <w:rPr>
          <w:rFonts w:ascii="Helvetica" w:hAnsi="Helvetica" w:cs="Helvetica"/>
          <w:color w:val="FF0000"/>
          <w:sz w:val="20"/>
          <w:szCs w:val="20"/>
        </w:rPr>
        <w:t>Insert Covered Entity’s Name</w:t>
      </w:r>
      <w:r w:rsidR="000F274E" w:rsidRPr="00C06272">
        <w:rPr>
          <w:rFonts w:ascii="Helvetica" w:hAnsi="Helvetica" w:cs="Helvetica"/>
          <w:sz w:val="20"/>
          <w:szCs w:val="20"/>
        </w:rPr>
        <w:t xml:space="preserve">] </w:t>
      </w:r>
      <w:r w:rsidR="00C06272">
        <w:rPr>
          <w:rFonts w:ascii="Helvetica" w:hAnsi="Helvetica" w:cs="Helvetica"/>
          <w:sz w:val="20"/>
          <w:szCs w:val="20"/>
        </w:rPr>
        <w:t>ID</w:t>
      </w:r>
      <w:r w:rsidRPr="00C06272">
        <w:rPr>
          <w:rFonts w:ascii="Helvetica" w:hAnsi="Helvetica" w:cs="Helvetica"/>
          <w:sz w:val="20"/>
          <w:szCs w:val="20"/>
        </w:rPr>
        <w:t xml:space="preserve"> badge at all times while at </w:t>
      </w:r>
      <w:r w:rsidR="000F274E" w:rsidRPr="00C06272">
        <w:rPr>
          <w:rFonts w:ascii="Helvetica" w:hAnsi="Helvetica" w:cs="Helvetica"/>
          <w:sz w:val="20"/>
          <w:szCs w:val="20"/>
        </w:rPr>
        <w:t>[</w:t>
      </w:r>
      <w:r w:rsidR="000F274E" w:rsidRPr="00C06272">
        <w:rPr>
          <w:rFonts w:ascii="Helvetica" w:hAnsi="Helvetica" w:cs="Helvetica"/>
          <w:color w:val="FF0000"/>
          <w:sz w:val="20"/>
          <w:szCs w:val="20"/>
        </w:rPr>
        <w:t>Insert Covered Entity’s Name</w:t>
      </w:r>
      <w:r w:rsidR="000F274E" w:rsidRPr="00C06272">
        <w:rPr>
          <w:rFonts w:ascii="Helvetica" w:hAnsi="Helvetica" w:cs="Helvetica"/>
          <w:sz w:val="20"/>
          <w:szCs w:val="20"/>
        </w:rPr>
        <w:t>]</w:t>
      </w:r>
      <w:r w:rsidRPr="00C06272">
        <w:rPr>
          <w:rFonts w:ascii="Helvetica" w:hAnsi="Helvetica" w:cs="Helvetica"/>
          <w:sz w:val="20"/>
          <w:szCs w:val="20"/>
        </w:rPr>
        <w:t>.</w:t>
      </w:r>
    </w:p>
    <w:p w14:paraId="779BB0E2" w14:textId="77777777" w:rsidR="007F3B75" w:rsidRDefault="000F274E" w:rsidP="00EA0F1D">
      <w:pPr>
        <w:pStyle w:val="ListParagraph"/>
        <w:numPr>
          <w:ilvl w:val="1"/>
          <w:numId w:val="2"/>
        </w:numPr>
        <w:spacing w:after="180" w:line="240" w:lineRule="atLeast"/>
        <w:rPr>
          <w:rFonts w:ascii="Helvetica" w:hAnsi="Helvetica" w:cs="Helvetica"/>
          <w:sz w:val="20"/>
          <w:szCs w:val="20"/>
        </w:rPr>
      </w:pPr>
      <w:r>
        <w:rPr>
          <w:rFonts w:ascii="Helvetica" w:hAnsi="Helvetica" w:cs="Helvetica"/>
          <w:sz w:val="20"/>
          <w:szCs w:val="20"/>
        </w:rPr>
        <w:t>Employees</w:t>
      </w:r>
      <w:r w:rsidR="000D2365" w:rsidRPr="000F274E">
        <w:rPr>
          <w:rFonts w:ascii="Helvetica" w:hAnsi="Helvetica" w:cs="Helvetica"/>
          <w:sz w:val="20"/>
          <w:szCs w:val="20"/>
        </w:rPr>
        <w:t xml:space="preserve"> are required to return their </w:t>
      </w: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C06272">
        <w:rPr>
          <w:rFonts w:ascii="Helvetica" w:hAnsi="Helvetica" w:cs="Helvetica"/>
          <w:sz w:val="20"/>
          <w:szCs w:val="20"/>
        </w:rPr>
        <w:t>ID</w:t>
      </w:r>
      <w:r w:rsidR="000D2365" w:rsidRPr="000F274E">
        <w:rPr>
          <w:rFonts w:ascii="Helvetica" w:hAnsi="Helvetica" w:cs="Helvetica"/>
          <w:sz w:val="20"/>
          <w:szCs w:val="20"/>
        </w:rPr>
        <w:t xml:space="preserve"> badge to the Human Resources department (or Supervisor) on their last day of employment/last day of contracted work or services being provided.</w:t>
      </w:r>
      <w:r w:rsidR="007F3B75" w:rsidRPr="007F3B75">
        <w:rPr>
          <w:rFonts w:ascii="Helvetica" w:hAnsi="Helvetica" w:cs="Helvetica"/>
          <w:sz w:val="20"/>
          <w:szCs w:val="20"/>
        </w:rPr>
        <w:t xml:space="preserve"> </w:t>
      </w:r>
    </w:p>
    <w:p w14:paraId="2ADDD0B4" w14:textId="77777777" w:rsidR="007F3B75" w:rsidRDefault="007F3B75" w:rsidP="00EA0F1D">
      <w:pPr>
        <w:pStyle w:val="ListParagraph"/>
        <w:numPr>
          <w:ilvl w:val="1"/>
          <w:numId w:val="2"/>
        </w:numPr>
        <w:spacing w:after="180" w:line="240" w:lineRule="atLeast"/>
        <w:rPr>
          <w:rFonts w:ascii="Helvetica" w:hAnsi="Helvetica" w:cs="Helvetica"/>
          <w:sz w:val="20"/>
          <w:szCs w:val="20"/>
        </w:rPr>
      </w:pPr>
      <w:r w:rsidRPr="000F274E">
        <w:rPr>
          <w:rFonts w:ascii="Helvetica" w:hAnsi="Helvetica" w:cs="Helvetica"/>
          <w:sz w:val="20"/>
          <w:szCs w:val="20"/>
        </w:rPr>
        <w:t xml:space="preserve">Visiting vendors </w:t>
      </w:r>
      <w:r>
        <w:rPr>
          <w:rFonts w:ascii="Helvetica" w:hAnsi="Helvetica" w:cs="Helvetica"/>
          <w:sz w:val="20"/>
          <w:szCs w:val="20"/>
        </w:rPr>
        <w:t xml:space="preserve">must </w:t>
      </w:r>
      <w:r w:rsidRPr="000F274E">
        <w:rPr>
          <w:rFonts w:ascii="Helvetica" w:hAnsi="Helvetica" w:cs="Helvetica"/>
          <w:sz w:val="20"/>
          <w:szCs w:val="20"/>
        </w:rPr>
        <w:t>register (sign in and out) on the Vendor Sign</w:t>
      </w:r>
      <w:r>
        <w:rPr>
          <w:rFonts w:ascii="Helvetica" w:hAnsi="Helvetica" w:cs="Helvetica"/>
          <w:sz w:val="20"/>
          <w:szCs w:val="20"/>
        </w:rPr>
        <w:t xml:space="preserve">-in Log </w:t>
      </w:r>
      <w:r w:rsidRPr="000F274E">
        <w:rPr>
          <w:rFonts w:ascii="Helvetica" w:hAnsi="Helvetica" w:cs="Helvetica"/>
          <w:sz w:val="20"/>
          <w:szCs w:val="20"/>
        </w:rPr>
        <w:t xml:space="preserve">and obtain Visitor </w:t>
      </w:r>
      <w:r w:rsidR="00C06272">
        <w:rPr>
          <w:rFonts w:ascii="Helvetica" w:hAnsi="Helvetica" w:cs="Helvetica"/>
          <w:sz w:val="20"/>
          <w:szCs w:val="20"/>
        </w:rPr>
        <w:t>ID</w:t>
      </w:r>
      <w:r w:rsidRPr="000F274E">
        <w:rPr>
          <w:rFonts w:ascii="Helvetica" w:hAnsi="Helvetica" w:cs="Helvetica"/>
          <w:sz w:val="20"/>
          <w:szCs w:val="20"/>
        </w:rPr>
        <w:t xml:space="preserve"> badges from the department they are visiting.  Vendors are instructed to return the Visitor </w:t>
      </w:r>
      <w:r w:rsidR="00C06272">
        <w:rPr>
          <w:rFonts w:ascii="Helvetica" w:hAnsi="Helvetica" w:cs="Helvetica"/>
          <w:sz w:val="20"/>
          <w:szCs w:val="20"/>
        </w:rPr>
        <w:t>ID</w:t>
      </w:r>
      <w:r w:rsidRPr="000F274E">
        <w:rPr>
          <w:rFonts w:ascii="Helvetica" w:hAnsi="Helvetica" w:cs="Helvetica"/>
          <w:sz w:val="20"/>
          <w:szCs w:val="20"/>
        </w:rPr>
        <w:t xml:space="preserve"> badge and sign out prior to leaving the premises.</w:t>
      </w:r>
    </w:p>
    <w:p w14:paraId="1A9C53F2" w14:textId="77777777" w:rsidR="007F3B75" w:rsidRDefault="007F3B75" w:rsidP="00EA0F1D">
      <w:pPr>
        <w:pStyle w:val="ListParagraph"/>
        <w:numPr>
          <w:ilvl w:val="0"/>
          <w:numId w:val="2"/>
        </w:numPr>
        <w:spacing w:after="180" w:line="240" w:lineRule="atLeast"/>
        <w:rPr>
          <w:rFonts w:ascii="Helvetica" w:hAnsi="Helvetica" w:cs="Helvetica"/>
          <w:sz w:val="20"/>
          <w:szCs w:val="20"/>
        </w:rPr>
      </w:pPr>
      <w:r w:rsidRPr="007F3B75">
        <w:rPr>
          <w:rFonts w:ascii="Helvetica" w:hAnsi="Helvetica" w:cs="Helvetica"/>
          <w:sz w:val="20"/>
          <w:szCs w:val="20"/>
        </w:rPr>
        <w:t>[</w:t>
      </w:r>
      <w:r w:rsidRPr="007F3B75">
        <w:rPr>
          <w:rFonts w:ascii="Helvetica" w:hAnsi="Helvetica" w:cs="Helvetica"/>
          <w:color w:val="FF0000"/>
          <w:sz w:val="20"/>
          <w:szCs w:val="20"/>
        </w:rPr>
        <w:t>Insert Covered Entity’s Name</w:t>
      </w:r>
      <w:r w:rsidRPr="007F3B75">
        <w:rPr>
          <w:rFonts w:ascii="Helvetica" w:hAnsi="Helvetica" w:cs="Helvetica"/>
          <w:sz w:val="20"/>
          <w:szCs w:val="20"/>
        </w:rPr>
        <w:t>] will adopt appropriate procedures to enforce this Policy.</w:t>
      </w:r>
      <w:r w:rsidRPr="007F3B75">
        <w:t xml:space="preserve"> </w:t>
      </w:r>
      <w:r w:rsidRPr="007F3B75">
        <w:rPr>
          <w:rFonts w:ascii="Helvetica" w:hAnsi="Helvetica" w:cs="Helvetica"/>
          <w:sz w:val="20"/>
          <w:szCs w:val="20"/>
        </w:rPr>
        <w:t>Escort violators out of restricted areas immediately and either have them register and obtain a visitor ID badge or escort them to the area they are trying to get to.</w:t>
      </w:r>
    </w:p>
    <w:p w14:paraId="7A4D3A7C" w14:textId="77777777" w:rsidR="007F3B75" w:rsidRDefault="007F3B75" w:rsidP="00EA0F1D">
      <w:pPr>
        <w:pStyle w:val="ListParagraph"/>
        <w:numPr>
          <w:ilvl w:val="1"/>
          <w:numId w:val="2"/>
        </w:numPr>
        <w:spacing w:after="180" w:line="240" w:lineRule="atLeast"/>
        <w:rPr>
          <w:rFonts w:ascii="Helvetica" w:hAnsi="Helvetica" w:cs="Helvetica"/>
          <w:sz w:val="20"/>
          <w:szCs w:val="20"/>
        </w:rPr>
      </w:pPr>
      <w:r w:rsidRPr="007F3B75">
        <w:rPr>
          <w:rFonts w:ascii="Helvetica" w:hAnsi="Helvetica" w:cs="Helvetica"/>
          <w:sz w:val="20"/>
          <w:szCs w:val="20"/>
        </w:rPr>
        <w:t>Report violations of this policy to the restricted area’s department team leader, supervisor, manager, or director, or the Privacy Officer.</w:t>
      </w:r>
    </w:p>
    <w:p w14:paraId="7FC9A380" w14:textId="77777777" w:rsidR="007F3B75" w:rsidRPr="007F3B75" w:rsidRDefault="007F3B75" w:rsidP="00EA0F1D">
      <w:pPr>
        <w:pStyle w:val="ListParagraph"/>
        <w:numPr>
          <w:ilvl w:val="1"/>
          <w:numId w:val="2"/>
        </w:numPr>
        <w:spacing w:after="180" w:line="240" w:lineRule="atLeast"/>
        <w:rPr>
          <w:rFonts w:ascii="Helvetica" w:hAnsi="Helvetica" w:cs="Helvetica"/>
          <w:sz w:val="20"/>
          <w:szCs w:val="20"/>
        </w:rPr>
      </w:pPr>
      <w:r>
        <w:rPr>
          <w:rFonts w:ascii="Helvetica" w:hAnsi="Helvetica" w:cs="Helvetica"/>
          <w:sz w:val="20"/>
          <w:szCs w:val="20"/>
        </w:rPr>
        <w:t>Employees</w:t>
      </w:r>
      <w:r w:rsidRPr="007F3B75">
        <w:rPr>
          <w:rFonts w:ascii="Helvetica" w:hAnsi="Helvetica" w:cs="Helvetica"/>
          <w:sz w:val="20"/>
          <w:szCs w:val="20"/>
        </w:rPr>
        <w:t xml:space="preserve"> in violation of this policy are subject to </w:t>
      </w:r>
      <w:r w:rsidRPr="007F3B75">
        <w:rPr>
          <w:rFonts w:ascii="Helvetica" w:hAnsi="Helvetica" w:cs="Helvetica"/>
          <w:spacing w:val="-3"/>
          <w:sz w:val="20"/>
          <w:szCs w:val="20"/>
        </w:rPr>
        <w:t>disciplinary action, up to and including termination.</w:t>
      </w:r>
    </w:p>
    <w:p w14:paraId="75925A76" w14:textId="77777777" w:rsidR="009F3252" w:rsidRPr="009F3252" w:rsidRDefault="007F3B75" w:rsidP="009F3252">
      <w:pPr>
        <w:pStyle w:val="ListParagraph"/>
        <w:numPr>
          <w:ilvl w:val="1"/>
          <w:numId w:val="2"/>
        </w:numPr>
        <w:spacing w:after="0" w:line="240" w:lineRule="atLeast"/>
        <w:rPr>
          <w:rFonts w:ascii="Helvetica" w:hAnsi="Helvetica" w:cs="Helvetica"/>
          <w:sz w:val="20"/>
          <w:szCs w:val="20"/>
        </w:rPr>
      </w:pPr>
      <w:r w:rsidRPr="007F3B75">
        <w:rPr>
          <w:rFonts w:ascii="Helvetica" w:hAnsi="Helvetica" w:cs="Helvetica"/>
          <w:spacing w:val="-3"/>
          <w:sz w:val="20"/>
          <w:szCs w:val="20"/>
        </w:rPr>
        <w:t xml:space="preserve">Visitors in violation of this policy are subject to loss of vendor privileges and/or termination of services. </w:t>
      </w:r>
    </w:p>
    <w:p w14:paraId="0AA54F8A" w14:textId="77777777" w:rsidR="009F3252" w:rsidRDefault="007F3B75" w:rsidP="009F3252">
      <w:pPr>
        <w:pStyle w:val="ListParagraph"/>
        <w:numPr>
          <w:ilvl w:val="0"/>
          <w:numId w:val="2"/>
        </w:numPr>
        <w:spacing w:after="0" w:line="240" w:lineRule="atLeast"/>
        <w:rPr>
          <w:rFonts w:ascii="Helvetica" w:hAnsi="Helvetica" w:cs="Helvetica"/>
          <w:sz w:val="20"/>
          <w:szCs w:val="20"/>
        </w:rPr>
      </w:pPr>
      <w:r w:rsidRPr="009F3252">
        <w:rPr>
          <w:rFonts w:ascii="Helvetica" w:hAnsi="Helvetica" w:cs="Helvetica"/>
          <w:sz w:val="20"/>
          <w:szCs w:val="20"/>
        </w:rPr>
        <w:t>[</w:t>
      </w:r>
      <w:r w:rsidRPr="009F3252">
        <w:rPr>
          <w:rFonts w:ascii="Helvetica" w:hAnsi="Helvetica" w:cs="Helvetica"/>
          <w:color w:val="FF0000"/>
          <w:sz w:val="20"/>
          <w:szCs w:val="20"/>
        </w:rPr>
        <w:t>Insert Covered Entity’s Name</w:t>
      </w:r>
      <w:r w:rsidRPr="009F3252">
        <w:rPr>
          <w:rFonts w:ascii="Helvetica" w:hAnsi="Helvetica" w:cs="Helvetica"/>
          <w:sz w:val="20"/>
          <w:szCs w:val="20"/>
        </w:rPr>
        <w:t>] will institute appropriate procedures to maintain workstation security.</w:t>
      </w:r>
    </w:p>
    <w:p w14:paraId="02E91F8D" w14:textId="77777777" w:rsidR="009F3252" w:rsidRDefault="00EA0F1D" w:rsidP="009F3252">
      <w:pPr>
        <w:pStyle w:val="ListParagraph"/>
        <w:numPr>
          <w:ilvl w:val="1"/>
          <w:numId w:val="2"/>
        </w:numPr>
        <w:spacing w:after="0" w:line="240" w:lineRule="atLeast"/>
        <w:rPr>
          <w:rFonts w:ascii="Helvetica" w:hAnsi="Helvetica" w:cs="Helvetica"/>
          <w:sz w:val="20"/>
          <w:szCs w:val="20"/>
        </w:rPr>
      </w:pPr>
      <w:r w:rsidRPr="009F3252">
        <w:rPr>
          <w:rFonts w:ascii="Helvetica" w:hAnsi="Helvetica" w:cs="Helvetica"/>
          <w:sz w:val="20"/>
          <w:szCs w:val="20"/>
        </w:rPr>
        <w:t xml:space="preserve">Workstations may only be accessed and utilized by authorized employees or Business Associates wearing appropriate identification to complete assigned job/contract responsibilities.  </w:t>
      </w:r>
      <w:r w:rsidRPr="009F3252">
        <w:rPr>
          <w:rFonts w:ascii="Helvetica" w:hAnsi="Helvetica" w:cs="Helvetica"/>
          <w:sz w:val="20"/>
          <w:szCs w:val="20"/>
        </w:rPr>
        <w:lastRenderedPageBreak/>
        <w:t>Third parties may be authorized by the Technical Security Officer to access systems/applications on an as needed basis.</w:t>
      </w:r>
    </w:p>
    <w:p w14:paraId="446C2376" w14:textId="77777777" w:rsidR="009F3252" w:rsidRDefault="00EA0F1D" w:rsidP="009F3252">
      <w:pPr>
        <w:pStyle w:val="ListParagraph"/>
        <w:numPr>
          <w:ilvl w:val="1"/>
          <w:numId w:val="2"/>
        </w:numPr>
        <w:spacing w:after="0" w:line="240" w:lineRule="atLeast"/>
        <w:rPr>
          <w:rFonts w:ascii="Helvetica" w:hAnsi="Helvetica" w:cs="Helvetica"/>
          <w:sz w:val="20"/>
          <w:szCs w:val="20"/>
        </w:rPr>
      </w:pPr>
      <w:r w:rsidRPr="009F3252">
        <w:rPr>
          <w:rFonts w:ascii="Helvetica" w:hAnsi="Helvetica" w:cs="Helvetica"/>
          <w:sz w:val="20"/>
          <w:szCs w:val="20"/>
        </w:rPr>
        <w:t xml:space="preserve">All employees are required to monitor workstations and report unauthorized users and/or </w:t>
      </w:r>
      <w:proofErr w:type="gramStart"/>
      <w:r w:rsidRPr="009F3252">
        <w:rPr>
          <w:rFonts w:ascii="Helvetica" w:hAnsi="Helvetica" w:cs="Helvetica"/>
          <w:sz w:val="20"/>
          <w:szCs w:val="20"/>
        </w:rPr>
        <w:t>unauthorized</w:t>
      </w:r>
      <w:proofErr w:type="gramEnd"/>
      <w:r w:rsidRPr="009F3252">
        <w:rPr>
          <w:rFonts w:ascii="Helvetica" w:hAnsi="Helvetica" w:cs="Helvetica"/>
          <w:sz w:val="20"/>
          <w:szCs w:val="20"/>
        </w:rPr>
        <w:t xml:space="preserve"> attempts to access systems/applications as per the System Access Policy.</w:t>
      </w:r>
    </w:p>
    <w:p w14:paraId="03994B67" w14:textId="0D5BE2B2" w:rsidR="009F3252" w:rsidRDefault="00EA0F1D" w:rsidP="009F3252">
      <w:pPr>
        <w:pStyle w:val="ListParagraph"/>
        <w:numPr>
          <w:ilvl w:val="1"/>
          <w:numId w:val="2"/>
        </w:numPr>
        <w:spacing w:after="0" w:line="240" w:lineRule="atLeast"/>
        <w:rPr>
          <w:rFonts w:ascii="Helvetica" w:hAnsi="Helvetica" w:cs="Helvetica"/>
          <w:sz w:val="20"/>
          <w:szCs w:val="20"/>
        </w:rPr>
      </w:pPr>
      <w:r w:rsidRPr="009F3252">
        <w:rPr>
          <w:rFonts w:ascii="Helvetica" w:hAnsi="Helvetica" w:cs="Helvetica"/>
          <w:sz w:val="20"/>
          <w:szCs w:val="20"/>
        </w:rPr>
        <w:t>All [</w:t>
      </w:r>
      <w:r w:rsidRPr="009F3252">
        <w:rPr>
          <w:rFonts w:ascii="Helvetica" w:hAnsi="Helvetica" w:cs="Helvetica"/>
          <w:color w:val="FF0000"/>
          <w:sz w:val="20"/>
          <w:szCs w:val="20"/>
        </w:rPr>
        <w:t>Insert Covered Entity’s Name</w:t>
      </w:r>
      <w:r w:rsidRPr="009F3252">
        <w:rPr>
          <w:rFonts w:ascii="Helvetica" w:hAnsi="Helvetica" w:cs="Helvetica"/>
          <w:sz w:val="20"/>
          <w:szCs w:val="20"/>
        </w:rPr>
        <w:t>] computer mainframes, servers, and network hardware are maintained in secured, locked, environmentally conditioned rooms with 24 hour per day monitoring devi</w:t>
      </w:r>
      <w:r w:rsidR="00527894">
        <w:rPr>
          <w:rFonts w:ascii="Helvetica" w:hAnsi="Helvetica" w:cs="Helvetica"/>
          <w:sz w:val="20"/>
          <w:szCs w:val="20"/>
        </w:rPr>
        <w:t>c</w:t>
      </w:r>
      <w:r w:rsidRPr="009F3252">
        <w:rPr>
          <w:rFonts w:ascii="Helvetica" w:hAnsi="Helvetica" w:cs="Helvetica"/>
          <w:sz w:val="20"/>
          <w:szCs w:val="20"/>
        </w:rPr>
        <w:t>es</w:t>
      </w:r>
      <w:r w:rsidR="00527894">
        <w:rPr>
          <w:rFonts w:ascii="Helvetica" w:hAnsi="Helvetica" w:cs="Helvetica"/>
          <w:sz w:val="20"/>
          <w:szCs w:val="20"/>
        </w:rPr>
        <w:t>,</w:t>
      </w:r>
      <w:r w:rsidRPr="009F3252">
        <w:rPr>
          <w:rFonts w:ascii="Helvetica" w:hAnsi="Helvetica" w:cs="Helvetica"/>
          <w:sz w:val="20"/>
          <w:szCs w:val="20"/>
        </w:rPr>
        <w:t xml:space="preserve"> which alert the Technical Security Officer of any problems.  Access to these rooms is limited to </w:t>
      </w:r>
      <w:proofErr w:type="gramStart"/>
      <w:r w:rsidRPr="009F3252">
        <w:rPr>
          <w:rFonts w:ascii="Helvetica" w:hAnsi="Helvetica" w:cs="Helvetica"/>
          <w:sz w:val="20"/>
          <w:szCs w:val="20"/>
        </w:rPr>
        <w:t>authorized</w:t>
      </w:r>
      <w:proofErr w:type="gramEnd"/>
      <w:r w:rsidRPr="009F3252">
        <w:rPr>
          <w:rFonts w:ascii="Helvetica" w:hAnsi="Helvetica" w:cs="Helvetica"/>
          <w:sz w:val="20"/>
          <w:szCs w:val="20"/>
        </w:rPr>
        <w:t xml:space="preserve"> I</w:t>
      </w:r>
      <w:r w:rsidR="005B552F">
        <w:rPr>
          <w:rFonts w:ascii="Helvetica" w:hAnsi="Helvetica" w:cs="Helvetica"/>
          <w:sz w:val="20"/>
          <w:szCs w:val="20"/>
        </w:rPr>
        <w:t>T</w:t>
      </w:r>
      <w:r w:rsidRPr="009F3252">
        <w:rPr>
          <w:rFonts w:ascii="Helvetica" w:hAnsi="Helvetica" w:cs="Helvetica"/>
          <w:sz w:val="20"/>
          <w:szCs w:val="20"/>
        </w:rPr>
        <w:t xml:space="preserve"> and facility services </w:t>
      </w:r>
      <w:r w:rsidR="005B552F">
        <w:rPr>
          <w:rFonts w:ascii="Helvetica" w:hAnsi="Helvetica" w:cs="Helvetica"/>
          <w:sz w:val="20"/>
          <w:szCs w:val="20"/>
        </w:rPr>
        <w:t>employees</w:t>
      </w:r>
      <w:r w:rsidRPr="009F3252">
        <w:rPr>
          <w:rFonts w:ascii="Helvetica" w:hAnsi="Helvetica" w:cs="Helvetica"/>
          <w:sz w:val="20"/>
          <w:szCs w:val="20"/>
        </w:rPr>
        <w:t xml:space="preserve"> as required to perform job responsibilities to maintain these rooms and/or the equipment within these rooms.  Access by anyone else is granted only by approval from the Technical Security Officer and only with an escort by an authorized I</w:t>
      </w:r>
      <w:r w:rsidR="005B552F">
        <w:rPr>
          <w:rFonts w:ascii="Helvetica" w:hAnsi="Helvetica" w:cs="Helvetica"/>
          <w:sz w:val="20"/>
          <w:szCs w:val="20"/>
        </w:rPr>
        <w:t>T</w:t>
      </w:r>
      <w:r w:rsidRPr="009F3252">
        <w:rPr>
          <w:rFonts w:ascii="Helvetica" w:hAnsi="Helvetica" w:cs="Helvetica"/>
          <w:sz w:val="20"/>
          <w:szCs w:val="20"/>
        </w:rPr>
        <w:t xml:space="preserve"> or facility services workforce member.</w:t>
      </w:r>
    </w:p>
    <w:p w14:paraId="2AEE5741" w14:textId="77777777" w:rsidR="009F3252" w:rsidRDefault="00EA0F1D" w:rsidP="009F3252">
      <w:pPr>
        <w:pStyle w:val="ListParagraph"/>
        <w:numPr>
          <w:ilvl w:val="1"/>
          <w:numId w:val="2"/>
        </w:numPr>
        <w:spacing w:after="0" w:line="240" w:lineRule="atLeast"/>
        <w:rPr>
          <w:rFonts w:ascii="Helvetica" w:hAnsi="Helvetica" w:cs="Helvetica"/>
          <w:sz w:val="20"/>
          <w:szCs w:val="20"/>
        </w:rPr>
      </w:pPr>
      <w:r w:rsidRPr="009F3252">
        <w:rPr>
          <w:rFonts w:ascii="Helvetica" w:hAnsi="Helvetica" w:cs="Helvetica"/>
          <w:sz w:val="20"/>
          <w:szCs w:val="20"/>
        </w:rPr>
        <w:t>Permanent Workstations (i.e. desktop computer, printers, and monitors) may only be moved by authorized I</w:t>
      </w:r>
      <w:r w:rsidR="005B552F">
        <w:rPr>
          <w:rFonts w:ascii="Helvetica" w:hAnsi="Helvetica" w:cs="Helvetica"/>
          <w:sz w:val="20"/>
          <w:szCs w:val="20"/>
        </w:rPr>
        <w:t>T</w:t>
      </w:r>
      <w:r w:rsidRPr="009F3252">
        <w:rPr>
          <w:rFonts w:ascii="Helvetica" w:hAnsi="Helvetica" w:cs="Helvetica"/>
          <w:sz w:val="20"/>
          <w:szCs w:val="20"/>
        </w:rPr>
        <w:t xml:space="preserve"> workforce members.</w:t>
      </w:r>
    </w:p>
    <w:p w14:paraId="1496323B" w14:textId="77777777" w:rsidR="00EA0F1D" w:rsidRPr="009F3252" w:rsidRDefault="00EA0F1D" w:rsidP="009F3252">
      <w:pPr>
        <w:pStyle w:val="ListParagraph"/>
        <w:numPr>
          <w:ilvl w:val="1"/>
          <w:numId w:val="2"/>
        </w:numPr>
        <w:spacing w:after="0" w:line="240" w:lineRule="atLeast"/>
        <w:rPr>
          <w:rFonts w:ascii="Helvetica" w:hAnsi="Helvetica" w:cs="Helvetica"/>
          <w:sz w:val="20"/>
          <w:szCs w:val="20"/>
        </w:rPr>
      </w:pPr>
      <w:r w:rsidRPr="009F3252">
        <w:rPr>
          <w:rFonts w:ascii="Helvetica" w:hAnsi="Helvetica" w:cs="Helvetica"/>
          <w:sz w:val="20"/>
          <w:szCs w:val="20"/>
        </w:rPr>
        <w:t>All wiring associated with a workstation may only be installed, fixed, upgraded, or changed by an authorized I</w:t>
      </w:r>
      <w:r w:rsidR="005B552F">
        <w:rPr>
          <w:rFonts w:ascii="Helvetica" w:hAnsi="Helvetica" w:cs="Helvetica"/>
          <w:sz w:val="20"/>
          <w:szCs w:val="20"/>
        </w:rPr>
        <w:t>T</w:t>
      </w:r>
      <w:r w:rsidRPr="009F3252">
        <w:rPr>
          <w:rFonts w:ascii="Helvetica" w:hAnsi="Helvetica" w:cs="Helvetica"/>
          <w:sz w:val="20"/>
          <w:szCs w:val="20"/>
        </w:rPr>
        <w:t xml:space="preserve"> workforce member or other individual authorized by the Technical Security Officer.</w:t>
      </w:r>
    </w:p>
    <w:p w14:paraId="6111BE33" w14:textId="77777777" w:rsidR="00EA0F1D" w:rsidRDefault="00EA0F1D" w:rsidP="00EA0F1D">
      <w:pPr>
        <w:pStyle w:val="BodyText"/>
        <w:spacing w:line="240" w:lineRule="atLeast"/>
        <w:ind w:left="1080"/>
        <w:jc w:val="left"/>
        <w:rPr>
          <w:rFonts w:ascii="Helvetica" w:hAnsi="Helvetica" w:cs="Helvetica"/>
          <w:sz w:val="20"/>
          <w:szCs w:val="20"/>
        </w:rPr>
      </w:pPr>
    </w:p>
    <w:p w14:paraId="00BA9049" w14:textId="77777777" w:rsidR="003D2E13" w:rsidRDefault="00EA0F1D" w:rsidP="00EA0F1D">
      <w:pPr>
        <w:pStyle w:val="BodyText"/>
        <w:spacing w:line="240" w:lineRule="atLeast"/>
        <w:jc w:val="left"/>
        <w:rPr>
          <w:rFonts w:ascii="Helvetica" w:hAnsi="Helvetica" w:cs="Helvetica"/>
          <w:sz w:val="20"/>
          <w:szCs w:val="20"/>
        </w:rPr>
      </w:pPr>
      <w:r>
        <w:rPr>
          <w:rFonts w:ascii="Helvetica" w:hAnsi="Helvetica" w:cs="Helvetica"/>
          <w:sz w:val="20"/>
          <w:szCs w:val="20"/>
        </w:rPr>
        <w:t>Physical Access Records</w:t>
      </w:r>
    </w:p>
    <w:p w14:paraId="103DE743" w14:textId="77777777" w:rsidR="000C2173" w:rsidRDefault="000C2173" w:rsidP="00EA0F1D">
      <w:pPr>
        <w:pStyle w:val="BodyText"/>
        <w:spacing w:line="240" w:lineRule="atLeast"/>
        <w:jc w:val="left"/>
        <w:rPr>
          <w:rFonts w:ascii="Helvetica" w:hAnsi="Helvetica" w:cs="Helvetica"/>
          <w:sz w:val="20"/>
          <w:szCs w:val="20"/>
        </w:rPr>
      </w:pPr>
    </w:p>
    <w:p w14:paraId="31DDA54C" w14:textId="110E93AD" w:rsidR="00EA0F1D" w:rsidRPr="000C2173" w:rsidRDefault="00F9537E" w:rsidP="00EA0F1D">
      <w:pPr>
        <w:pStyle w:val="BodyText"/>
        <w:numPr>
          <w:ilvl w:val="6"/>
          <w:numId w:val="4"/>
        </w:numPr>
        <w:tabs>
          <w:tab w:val="clear" w:pos="2520"/>
          <w:tab w:val="num" w:pos="2160"/>
        </w:tabs>
        <w:spacing w:line="240" w:lineRule="atLeast"/>
        <w:ind w:left="720"/>
        <w:jc w:val="left"/>
        <w:rPr>
          <w:rFonts w:ascii="Helvetica" w:hAnsi="Helvetica" w:cs="Helvetica"/>
          <w:color w:val="FF0000"/>
          <w:sz w:val="20"/>
          <w:szCs w:val="20"/>
        </w:rPr>
      </w:pPr>
      <w:r>
        <w:rPr>
          <w:rFonts w:ascii="Helvetica" w:hAnsi="Helvetica" w:cs="Helvetica"/>
          <w:color w:val="FF0000"/>
          <w:sz w:val="20"/>
          <w:szCs w:val="20"/>
        </w:rPr>
        <w:t>List areas of your office/building that require physical access records. (</w:t>
      </w:r>
      <w:r w:rsidR="00EA0F1D" w:rsidRPr="000C2173">
        <w:rPr>
          <w:rFonts w:ascii="Helvetica" w:hAnsi="Helvetica" w:cs="Helvetica"/>
          <w:color w:val="FF0000"/>
          <w:sz w:val="20"/>
          <w:szCs w:val="20"/>
        </w:rPr>
        <w:t xml:space="preserve">Examples of </w:t>
      </w:r>
      <w:r w:rsidR="000C2173" w:rsidRPr="000C2173">
        <w:rPr>
          <w:rFonts w:ascii="Helvetica" w:hAnsi="Helvetica" w:cs="Helvetica"/>
          <w:color w:val="FF0000"/>
          <w:sz w:val="20"/>
          <w:szCs w:val="20"/>
        </w:rPr>
        <w:t>areas</w:t>
      </w:r>
      <w:r w:rsidR="00EA0F1D" w:rsidRPr="000C2173">
        <w:rPr>
          <w:rFonts w:ascii="Helvetica" w:hAnsi="Helvetica" w:cs="Helvetica"/>
          <w:color w:val="FF0000"/>
          <w:sz w:val="20"/>
          <w:szCs w:val="20"/>
        </w:rPr>
        <w:t xml:space="preserve"> requiring physical access records are computer, telephone and system rooms</w:t>
      </w:r>
      <w:r>
        <w:rPr>
          <w:rFonts w:ascii="Helvetica" w:hAnsi="Helvetica" w:cs="Helvetica"/>
          <w:color w:val="FF0000"/>
          <w:sz w:val="20"/>
          <w:szCs w:val="20"/>
        </w:rPr>
        <w:t>)</w:t>
      </w:r>
      <w:r w:rsidR="00EA0F1D" w:rsidRPr="000C2173">
        <w:rPr>
          <w:rFonts w:ascii="Helvetica" w:hAnsi="Helvetica" w:cs="Helvetica"/>
          <w:color w:val="FF0000"/>
          <w:sz w:val="20"/>
          <w:szCs w:val="20"/>
        </w:rPr>
        <w:t>.</w:t>
      </w:r>
    </w:p>
    <w:p w14:paraId="1F1B1D2E" w14:textId="77777777" w:rsidR="000C2173" w:rsidRPr="000C2173" w:rsidRDefault="000C2173" w:rsidP="00EA0F1D">
      <w:pPr>
        <w:pStyle w:val="BodyText"/>
        <w:numPr>
          <w:ilvl w:val="6"/>
          <w:numId w:val="4"/>
        </w:numPr>
        <w:tabs>
          <w:tab w:val="clear" w:pos="2520"/>
          <w:tab w:val="num" w:pos="2160"/>
        </w:tabs>
        <w:spacing w:line="240" w:lineRule="atLeast"/>
        <w:ind w:left="720"/>
        <w:jc w:val="left"/>
        <w:rPr>
          <w:rFonts w:ascii="Helvetica" w:hAnsi="Helvetica" w:cs="Helvetica"/>
          <w:color w:val="FF0000"/>
          <w:sz w:val="20"/>
          <w:szCs w:val="20"/>
        </w:rPr>
      </w:pPr>
      <w:r>
        <w:rPr>
          <w:rFonts w:ascii="Helvetica" w:hAnsi="Helvetica" w:cs="Helvetica"/>
          <w:sz w:val="20"/>
          <w:szCs w:val="20"/>
        </w:rPr>
        <w:t xml:space="preserve">In addition to badge access, </w:t>
      </w:r>
      <w:r w:rsidRPr="007F3B75">
        <w:rPr>
          <w:rFonts w:ascii="Helvetica" w:hAnsi="Helvetica" w:cs="Helvetica"/>
          <w:sz w:val="20"/>
          <w:szCs w:val="20"/>
        </w:rPr>
        <w:t>[</w:t>
      </w:r>
      <w:r w:rsidRPr="007F3B75">
        <w:rPr>
          <w:rFonts w:ascii="Helvetica" w:hAnsi="Helvetica" w:cs="Helvetica"/>
          <w:color w:val="FF0000"/>
          <w:sz w:val="20"/>
          <w:szCs w:val="20"/>
        </w:rPr>
        <w:t>Insert Covered Entity’s Name</w:t>
      </w:r>
      <w:r w:rsidRPr="007F3B75">
        <w:rPr>
          <w:rFonts w:ascii="Helvetica" w:hAnsi="Helvetica" w:cs="Helvetica"/>
          <w:sz w:val="20"/>
          <w:szCs w:val="20"/>
        </w:rPr>
        <w:t>]</w:t>
      </w:r>
      <w:r>
        <w:rPr>
          <w:rFonts w:ascii="Helvetica" w:hAnsi="Helvetica" w:cs="Helvetica"/>
          <w:sz w:val="20"/>
          <w:szCs w:val="20"/>
        </w:rPr>
        <w:t xml:space="preserve"> requires a signature log of all employees accessing [</w:t>
      </w:r>
      <w:r w:rsidRPr="009F3252">
        <w:rPr>
          <w:rFonts w:ascii="Helvetica" w:hAnsi="Helvetica" w:cs="Helvetica"/>
          <w:color w:val="FF0000"/>
          <w:sz w:val="20"/>
          <w:szCs w:val="20"/>
        </w:rPr>
        <w:t>Insert Specified Area</w:t>
      </w:r>
      <w:r w:rsidR="000A4662">
        <w:rPr>
          <w:rFonts w:ascii="Helvetica" w:hAnsi="Helvetica" w:cs="Helvetica"/>
          <w:color w:val="FF0000"/>
          <w:sz w:val="20"/>
          <w:szCs w:val="20"/>
        </w:rPr>
        <w:t>(s)</w:t>
      </w:r>
      <w:r>
        <w:rPr>
          <w:rFonts w:ascii="Helvetica" w:hAnsi="Helvetica" w:cs="Helvetica"/>
          <w:sz w:val="20"/>
          <w:szCs w:val="20"/>
        </w:rPr>
        <w:t>].</w:t>
      </w:r>
    </w:p>
    <w:p w14:paraId="6E3B3142" w14:textId="77777777" w:rsidR="000C2173" w:rsidRPr="000C2173" w:rsidRDefault="000C2173" w:rsidP="00EA0F1D">
      <w:pPr>
        <w:pStyle w:val="BodyText"/>
        <w:numPr>
          <w:ilvl w:val="6"/>
          <w:numId w:val="4"/>
        </w:numPr>
        <w:tabs>
          <w:tab w:val="clear" w:pos="2520"/>
          <w:tab w:val="num" w:pos="2160"/>
        </w:tabs>
        <w:spacing w:line="240" w:lineRule="atLeast"/>
        <w:ind w:left="720"/>
        <w:jc w:val="left"/>
        <w:rPr>
          <w:rFonts w:ascii="Helvetica" w:hAnsi="Helvetica" w:cs="Helvetica"/>
          <w:color w:val="FF0000"/>
          <w:sz w:val="20"/>
          <w:szCs w:val="20"/>
        </w:rPr>
      </w:pPr>
      <w:r>
        <w:rPr>
          <w:rFonts w:ascii="Helvetica" w:hAnsi="Helvetica" w:cs="Helvetica"/>
          <w:sz w:val="20"/>
          <w:szCs w:val="20"/>
        </w:rPr>
        <w:t xml:space="preserve">Signature logs will be </w:t>
      </w:r>
      <w:r w:rsidRPr="005D10AD">
        <w:rPr>
          <w:rFonts w:ascii="Helvetica" w:hAnsi="Helvetica" w:cs="Helvetica"/>
          <w:sz w:val="20"/>
        </w:rPr>
        <w:t xml:space="preserve">maintained for six years from the date of creation, or the date it was last in effect, whichever is later </w:t>
      </w:r>
      <w:r w:rsidRPr="005D10AD">
        <w:rPr>
          <w:rFonts w:ascii="Helvetica" w:hAnsi="Helvetica" w:cs="Helvetica"/>
          <w:spacing w:val="-3"/>
          <w:sz w:val="20"/>
        </w:rPr>
        <w:t>[</w:t>
      </w:r>
      <w:r w:rsidRPr="005D10AD">
        <w:rPr>
          <w:rFonts w:ascii="Helvetica" w:hAnsi="Helvetica" w:cs="Helvetica"/>
          <w:sz w:val="20"/>
        </w:rPr>
        <w:t>§164.530(j)].</w:t>
      </w:r>
    </w:p>
    <w:p w14:paraId="6FDD945E" w14:textId="77777777" w:rsidR="000C2173" w:rsidRDefault="000C2173" w:rsidP="000C2173">
      <w:pPr>
        <w:pStyle w:val="BodyText"/>
        <w:spacing w:line="240" w:lineRule="atLeast"/>
        <w:jc w:val="left"/>
        <w:rPr>
          <w:rFonts w:ascii="Helvetica" w:hAnsi="Helvetica" w:cs="Helvetica"/>
          <w:sz w:val="20"/>
        </w:rPr>
      </w:pPr>
    </w:p>
    <w:p w14:paraId="2291C539" w14:textId="77777777" w:rsidR="009F3252" w:rsidRDefault="009F3252" w:rsidP="009F3252">
      <w:pPr>
        <w:pStyle w:val="BodyText"/>
        <w:spacing w:line="240" w:lineRule="atLeast"/>
        <w:jc w:val="left"/>
        <w:rPr>
          <w:rFonts w:ascii="Helvetica" w:hAnsi="Helvetica" w:cs="Helvetica"/>
          <w:sz w:val="20"/>
        </w:rPr>
      </w:pPr>
      <w:r>
        <w:rPr>
          <w:rFonts w:ascii="Helvetica" w:hAnsi="Helvetica" w:cs="Helvetica"/>
          <w:sz w:val="20"/>
        </w:rPr>
        <w:t>Maintenance Records</w:t>
      </w:r>
    </w:p>
    <w:p w14:paraId="4D47E4E9" w14:textId="77777777" w:rsidR="009F3252" w:rsidRDefault="000C2173" w:rsidP="009F3252">
      <w:pPr>
        <w:pStyle w:val="BodyText"/>
        <w:numPr>
          <w:ilvl w:val="6"/>
          <w:numId w:val="8"/>
        </w:numPr>
        <w:tabs>
          <w:tab w:val="clear" w:pos="2520"/>
        </w:tabs>
        <w:spacing w:line="240" w:lineRule="atLeast"/>
        <w:ind w:left="720"/>
        <w:jc w:val="left"/>
        <w:rPr>
          <w:rFonts w:ascii="Helvetica" w:hAnsi="Helvetica" w:cs="Helvetica"/>
          <w:sz w:val="20"/>
        </w:rPr>
      </w:pPr>
      <w:r w:rsidRPr="000C2173">
        <w:rPr>
          <w:rFonts w:ascii="Helvetica" w:hAnsi="Helvetica" w:cs="Helvetica"/>
          <w:sz w:val="20"/>
          <w:szCs w:val="20"/>
        </w:rPr>
        <w:t>Prior to approving plans to repair, modify</w:t>
      </w:r>
      <w:r w:rsidR="009F3252">
        <w:rPr>
          <w:rFonts w:ascii="Helvetica" w:hAnsi="Helvetica" w:cs="Helvetica"/>
          <w:sz w:val="20"/>
          <w:szCs w:val="20"/>
        </w:rPr>
        <w:t xml:space="preserve">, or scheduling </w:t>
      </w:r>
      <w:r w:rsidRPr="000C2173">
        <w:rPr>
          <w:rFonts w:ascii="Helvetica" w:hAnsi="Helvetica" w:cs="Helvetica"/>
          <w:sz w:val="20"/>
          <w:szCs w:val="20"/>
        </w:rPr>
        <w:t>maintenance</w:t>
      </w:r>
      <w:r w:rsidR="009F3252">
        <w:rPr>
          <w:rFonts w:ascii="Helvetica" w:hAnsi="Helvetica" w:cs="Helvetica"/>
          <w:sz w:val="20"/>
          <w:szCs w:val="20"/>
        </w:rPr>
        <w:t>,</w:t>
      </w:r>
      <w:r w:rsidRPr="000C2173">
        <w:rPr>
          <w:rFonts w:ascii="Helvetica" w:hAnsi="Helvetica" w:cs="Helvetica"/>
          <w:sz w:val="20"/>
          <w:szCs w:val="20"/>
        </w:rPr>
        <w:t xml:space="preserve"> determine whether or not the scheduled maintenance, repairs, changes, or the construction process itself, increases the security risk of ePHI.  These security risks include, but are not limited to, work completed on the internal and/or external perimeter of the facilities (entryways, doors, locks, controlled access systems, walls, removing windows, etc.) and may result in:</w:t>
      </w:r>
    </w:p>
    <w:p w14:paraId="5A25AA3E" w14:textId="77777777" w:rsidR="009F3252" w:rsidRDefault="000C2173" w:rsidP="009F3252">
      <w:pPr>
        <w:pStyle w:val="BodyText"/>
        <w:numPr>
          <w:ilvl w:val="7"/>
          <w:numId w:val="8"/>
        </w:numPr>
        <w:tabs>
          <w:tab w:val="clear" w:pos="2880"/>
          <w:tab w:val="num" w:pos="2700"/>
        </w:tabs>
        <w:spacing w:line="240" w:lineRule="atLeast"/>
        <w:ind w:left="1440"/>
        <w:jc w:val="left"/>
        <w:rPr>
          <w:rFonts w:ascii="Helvetica" w:hAnsi="Helvetica" w:cs="Helvetica"/>
          <w:sz w:val="20"/>
        </w:rPr>
      </w:pPr>
      <w:r w:rsidRPr="009F3252">
        <w:rPr>
          <w:rFonts w:ascii="Helvetica" w:hAnsi="Helvetica" w:cs="Helvetica"/>
          <w:sz w:val="20"/>
          <w:szCs w:val="20"/>
        </w:rPr>
        <w:t>Will or has the potential to limit or remove an authorized user’s ability to access workstations and systems in which ePHI is created, received, maintained, or transmitted during regularly scheduled hours and at regularly scheduled locations.</w:t>
      </w:r>
    </w:p>
    <w:p w14:paraId="7200E011" w14:textId="77777777" w:rsidR="009F3252" w:rsidRDefault="000C2173" w:rsidP="009F3252">
      <w:pPr>
        <w:pStyle w:val="BodyText"/>
        <w:numPr>
          <w:ilvl w:val="7"/>
          <w:numId w:val="8"/>
        </w:numPr>
        <w:tabs>
          <w:tab w:val="clear" w:pos="2880"/>
          <w:tab w:val="num" w:pos="2700"/>
        </w:tabs>
        <w:spacing w:line="240" w:lineRule="atLeast"/>
        <w:ind w:left="1440"/>
        <w:jc w:val="left"/>
        <w:rPr>
          <w:rFonts w:ascii="Helvetica" w:hAnsi="Helvetica" w:cs="Helvetica"/>
          <w:sz w:val="20"/>
        </w:rPr>
      </w:pPr>
      <w:r w:rsidRPr="009F3252">
        <w:rPr>
          <w:rFonts w:ascii="Helvetica" w:hAnsi="Helvetica" w:cs="Helvetica"/>
          <w:sz w:val="20"/>
          <w:szCs w:val="20"/>
        </w:rPr>
        <w:t>Increases the potential for unauthorized access to ePHI.</w:t>
      </w:r>
    </w:p>
    <w:p w14:paraId="26A0DA52" w14:textId="77777777" w:rsidR="009F3252" w:rsidRPr="009F3252" w:rsidRDefault="000C2173" w:rsidP="009F3252">
      <w:pPr>
        <w:pStyle w:val="BodyText"/>
        <w:numPr>
          <w:ilvl w:val="7"/>
          <w:numId w:val="8"/>
        </w:numPr>
        <w:tabs>
          <w:tab w:val="clear" w:pos="2880"/>
          <w:tab w:val="num" w:pos="2700"/>
        </w:tabs>
        <w:spacing w:line="240" w:lineRule="atLeast"/>
        <w:ind w:left="1440"/>
        <w:jc w:val="left"/>
        <w:rPr>
          <w:rFonts w:ascii="Helvetica" w:hAnsi="Helvetica" w:cs="Helvetica"/>
          <w:sz w:val="20"/>
        </w:rPr>
      </w:pPr>
      <w:r w:rsidRPr="009F3252">
        <w:rPr>
          <w:rFonts w:ascii="Helvetica" w:hAnsi="Helvetica" w:cs="Helvetica"/>
          <w:sz w:val="20"/>
          <w:szCs w:val="20"/>
        </w:rPr>
        <w:t>Otherwise has the potential to decrease the security, confidentiality, and/or integrity of the ePHI in any way.</w:t>
      </w:r>
    </w:p>
    <w:p w14:paraId="03E4563B" w14:textId="77777777" w:rsidR="009F3252" w:rsidRDefault="000C2173" w:rsidP="009F3252">
      <w:pPr>
        <w:pStyle w:val="BodyText"/>
        <w:numPr>
          <w:ilvl w:val="6"/>
          <w:numId w:val="8"/>
        </w:numPr>
        <w:tabs>
          <w:tab w:val="clear" w:pos="2520"/>
        </w:tabs>
        <w:spacing w:line="240" w:lineRule="atLeast"/>
        <w:ind w:left="720"/>
        <w:jc w:val="left"/>
        <w:rPr>
          <w:rFonts w:ascii="Helvetica" w:hAnsi="Helvetica" w:cs="Helvetica"/>
          <w:sz w:val="20"/>
        </w:rPr>
      </w:pPr>
      <w:r w:rsidRPr="009F3252">
        <w:rPr>
          <w:rFonts w:ascii="Helvetica" w:hAnsi="Helvetica" w:cs="Helvetica"/>
          <w:sz w:val="20"/>
          <w:szCs w:val="20"/>
        </w:rPr>
        <w:t xml:space="preserve">If the </w:t>
      </w:r>
      <w:r w:rsidR="009F3252" w:rsidRPr="009F3252">
        <w:rPr>
          <w:rFonts w:ascii="Helvetica" w:hAnsi="Helvetica" w:cs="Helvetica"/>
          <w:sz w:val="20"/>
          <w:szCs w:val="20"/>
        </w:rPr>
        <w:t>maintenance</w:t>
      </w:r>
      <w:r w:rsidRPr="009F3252">
        <w:rPr>
          <w:rFonts w:ascii="Helvetica" w:hAnsi="Helvetica" w:cs="Helvetica"/>
          <w:sz w:val="20"/>
          <w:szCs w:val="20"/>
        </w:rPr>
        <w:t xml:space="preserve"> indicate</w:t>
      </w:r>
      <w:r w:rsidR="009F3252" w:rsidRPr="009F3252">
        <w:rPr>
          <w:rFonts w:ascii="Helvetica" w:hAnsi="Helvetica" w:cs="Helvetica"/>
          <w:sz w:val="20"/>
          <w:szCs w:val="20"/>
        </w:rPr>
        <w:t>s</w:t>
      </w:r>
      <w:r w:rsidRPr="009F3252">
        <w:rPr>
          <w:rFonts w:ascii="Helvetica" w:hAnsi="Helvetica" w:cs="Helvetica"/>
          <w:sz w:val="20"/>
          <w:szCs w:val="20"/>
        </w:rPr>
        <w:t xml:space="preserve"> an increased security risk to ePHI, amend the plans to contain the following conditions:</w:t>
      </w:r>
    </w:p>
    <w:p w14:paraId="69CCD220" w14:textId="77777777" w:rsidR="009F3252" w:rsidRDefault="000C2173" w:rsidP="009F3252">
      <w:pPr>
        <w:pStyle w:val="BodyText"/>
        <w:numPr>
          <w:ilvl w:val="7"/>
          <w:numId w:val="8"/>
        </w:numPr>
        <w:tabs>
          <w:tab w:val="clear" w:pos="2880"/>
        </w:tabs>
        <w:spacing w:line="240" w:lineRule="atLeast"/>
        <w:ind w:left="1440"/>
        <w:jc w:val="left"/>
        <w:rPr>
          <w:rFonts w:ascii="Helvetica" w:hAnsi="Helvetica" w:cs="Helvetica"/>
          <w:sz w:val="20"/>
        </w:rPr>
      </w:pPr>
      <w:r w:rsidRPr="009F3252">
        <w:rPr>
          <w:rFonts w:ascii="Helvetica" w:hAnsi="Helvetica" w:cs="Helvetica"/>
          <w:sz w:val="20"/>
          <w:szCs w:val="20"/>
        </w:rPr>
        <w:t>All users that need access to ePHI have access to ePHI during their regularly scheduled hours.</w:t>
      </w:r>
    </w:p>
    <w:p w14:paraId="71A5F468" w14:textId="77777777" w:rsidR="009F3252" w:rsidRPr="009F3252" w:rsidRDefault="000C2173" w:rsidP="009F3252">
      <w:pPr>
        <w:pStyle w:val="BodyText"/>
        <w:numPr>
          <w:ilvl w:val="8"/>
          <w:numId w:val="8"/>
        </w:numPr>
        <w:tabs>
          <w:tab w:val="clear" w:pos="3240"/>
        </w:tabs>
        <w:spacing w:line="240" w:lineRule="atLeast"/>
        <w:ind w:left="2160"/>
        <w:jc w:val="left"/>
        <w:rPr>
          <w:rFonts w:ascii="Helvetica" w:hAnsi="Helvetica" w:cs="Helvetica"/>
          <w:sz w:val="20"/>
        </w:rPr>
      </w:pPr>
      <w:r w:rsidRPr="009F3252">
        <w:rPr>
          <w:rFonts w:ascii="Helvetica" w:hAnsi="Helvetica" w:cs="Helvetica"/>
          <w:sz w:val="20"/>
          <w:szCs w:val="20"/>
        </w:rPr>
        <w:t xml:space="preserve">If user will not have access to ePHI during their regularly scheduled hours, </w:t>
      </w:r>
      <w:r w:rsidR="009F3252" w:rsidRPr="009F3252">
        <w:rPr>
          <w:rFonts w:ascii="Helvetica" w:hAnsi="Helvetica" w:cs="Helvetica"/>
          <w:sz w:val="20"/>
          <w:szCs w:val="20"/>
        </w:rPr>
        <w:t>the user or</w:t>
      </w:r>
      <w:r w:rsidRPr="009F3252">
        <w:rPr>
          <w:rFonts w:ascii="Helvetica" w:hAnsi="Helvetica" w:cs="Helvetica"/>
          <w:sz w:val="20"/>
          <w:szCs w:val="20"/>
        </w:rPr>
        <w:t xml:space="preserve"> user’s supervisor </w:t>
      </w:r>
      <w:r w:rsidR="009F3252" w:rsidRPr="009F3252">
        <w:rPr>
          <w:rFonts w:ascii="Helvetica" w:hAnsi="Helvetica" w:cs="Helvetica"/>
          <w:sz w:val="20"/>
          <w:szCs w:val="20"/>
        </w:rPr>
        <w:t>will be notified</w:t>
      </w:r>
      <w:r w:rsidRPr="009F3252">
        <w:rPr>
          <w:rFonts w:ascii="Helvetica" w:hAnsi="Helvetica" w:cs="Helvetica"/>
          <w:sz w:val="20"/>
          <w:szCs w:val="20"/>
        </w:rPr>
        <w:t xml:space="preserve"> prior to the unavailability of the ePHI.  </w:t>
      </w:r>
    </w:p>
    <w:p w14:paraId="069E315F" w14:textId="77777777" w:rsidR="009F3252" w:rsidRDefault="000C2173" w:rsidP="009F3252">
      <w:pPr>
        <w:pStyle w:val="BodyText"/>
        <w:numPr>
          <w:ilvl w:val="8"/>
          <w:numId w:val="8"/>
        </w:numPr>
        <w:tabs>
          <w:tab w:val="clear" w:pos="3240"/>
        </w:tabs>
        <w:spacing w:line="240" w:lineRule="atLeast"/>
        <w:ind w:left="2160"/>
        <w:jc w:val="left"/>
        <w:rPr>
          <w:rFonts w:ascii="Helvetica" w:hAnsi="Helvetica" w:cs="Helvetica"/>
          <w:sz w:val="20"/>
        </w:rPr>
      </w:pPr>
      <w:r w:rsidRPr="009F3252">
        <w:rPr>
          <w:rFonts w:ascii="Helvetica" w:hAnsi="Helvetica" w:cs="Helvetica"/>
          <w:sz w:val="20"/>
          <w:szCs w:val="20"/>
        </w:rPr>
        <w:t>Document all decisions made and followed as required in this policy.</w:t>
      </w:r>
    </w:p>
    <w:p w14:paraId="7DD8B916" w14:textId="77777777" w:rsidR="00D65843" w:rsidRDefault="000C2173" w:rsidP="00D65843">
      <w:pPr>
        <w:pStyle w:val="BodyText"/>
        <w:numPr>
          <w:ilvl w:val="7"/>
          <w:numId w:val="8"/>
        </w:numPr>
        <w:tabs>
          <w:tab w:val="clear" w:pos="2880"/>
        </w:tabs>
        <w:spacing w:line="240" w:lineRule="atLeast"/>
        <w:ind w:left="1440"/>
        <w:jc w:val="left"/>
        <w:rPr>
          <w:rFonts w:ascii="Helvetica" w:hAnsi="Helvetica" w:cs="Helvetica"/>
          <w:sz w:val="20"/>
        </w:rPr>
      </w:pPr>
      <w:r w:rsidRPr="009F3252">
        <w:rPr>
          <w:rFonts w:ascii="Helvetica" w:hAnsi="Helvetica" w:cs="Helvetica"/>
          <w:sz w:val="20"/>
          <w:szCs w:val="20"/>
        </w:rPr>
        <w:t xml:space="preserve">If the plans increase the potential for unauthorized access to ePHI, identify ways to secure ePHI throughout the project from unauthorized access.  </w:t>
      </w:r>
    </w:p>
    <w:p w14:paraId="7E418E4E" w14:textId="77777777" w:rsidR="00D65843" w:rsidRDefault="00AB06C5"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 xml:space="preserve">Implement </w:t>
      </w:r>
      <w:r w:rsidR="000C2173" w:rsidRPr="00D65843">
        <w:rPr>
          <w:rFonts w:ascii="Helvetica" w:hAnsi="Helvetica" w:cs="Helvetica"/>
          <w:sz w:val="20"/>
          <w:szCs w:val="20"/>
        </w:rPr>
        <w:t>24 hour monitoring of the area with security guards or cameras</w:t>
      </w:r>
      <w:r w:rsidRPr="00D65843">
        <w:rPr>
          <w:rFonts w:ascii="Helvetica" w:hAnsi="Helvetica" w:cs="Helvetica"/>
          <w:sz w:val="20"/>
          <w:szCs w:val="20"/>
        </w:rPr>
        <w:t>.</w:t>
      </w:r>
    </w:p>
    <w:p w14:paraId="33FD365B" w14:textId="77777777" w:rsidR="00D65843" w:rsidRDefault="00AB06C5"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 xml:space="preserve">Consider </w:t>
      </w:r>
      <w:r w:rsidR="000C2173" w:rsidRPr="00D65843">
        <w:rPr>
          <w:rFonts w:ascii="Helvetica" w:hAnsi="Helvetica" w:cs="Helvetica"/>
          <w:sz w:val="20"/>
          <w:szCs w:val="20"/>
        </w:rPr>
        <w:t>changing locks and distributing keys to individuals on the project to limit the number of individuals with access</w:t>
      </w:r>
    </w:p>
    <w:p w14:paraId="141B09D1" w14:textId="77777777" w:rsidR="00D65843" w:rsidRDefault="00AB06C5"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Create</w:t>
      </w:r>
      <w:r w:rsidR="000C2173" w:rsidRPr="00D65843">
        <w:rPr>
          <w:rFonts w:ascii="Helvetica" w:hAnsi="Helvetica" w:cs="Helvetica"/>
          <w:sz w:val="20"/>
          <w:szCs w:val="20"/>
        </w:rPr>
        <w:t xml:space="preserve"> new entryways for </w:t>
      </w:r>
      <w:r w:rsidRPr="00D65843">
        <w:rPr>
          <w:rFonts w:ascii="Helvetica" w:hAnsi="Helvetica" w:cs="Helvetica"/>
          <w:sz w:val="20"/>
          <w:szCs w:val="20"/>
        </w:rPr>
        <w:t>employees</w:t>
      </w:r>
      <w:r w:rsidR="000C2173" w:rsidRPr="00D65843">
        <w:rPr>
          <w:rFonts w:ascii="Helvetica" w:hAnsi="Helvetica" w:cs="Helvetica"/>
          <w:sz w:val="20"/>
          <w:szCs w:val="20"/>
        </w:rPr>
        <w:t xml:space="preserve"> and/or patients.  </w:t>
      </w:r>
    </w:p>
    <w:p w14:paraId="6C5458B6" w14:textId="77777777" w:rsidR="00D65843" w:rsidRDefault="000C2173"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Document all decisions made and followed as required in this policy.</w:t>
      </w:r>
    </w:p>
    <w:p w14:paraId="7ADC2A63" w14:textId="77777777" w:rsidR="00D65843" w:rsidRDefault="00370321"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Continuously monitor</w:t>
      </w:r>
      <w:r w:rsidR="000C2173" w:rsidRPr="00D65843">
        <w:rPr>
          <w:rFonts w:ascii="Helvetica" w:hAnsi="Helvetica" w:cs="Helvetica"/>
          <w:sz w:val="20"/>
          <w:szCs w:val="20"/>
        </w:rPr>
        <w:t xml:space="preserve"> the project and</w:t>
      </w:r>
      <w:r w:rsidRPr="00D65843">
        <w:rPr>
          <w:rFonts w:ascii="Helvetica" w:hAnsi="Helvetica" w:cs="Helvetica"/>
          <w:sz w:val="20"/>
          <w:szCs w:val="20"/>
        </w:rPr>
        <w:t xml:space="preserve"> immediately notify affected employees</w:t>
      </w:r>
      <w:r w:rsidR="000C2173" w:rsidRPr="00D65843">
        <w:rPr>
          <w:rFonts w:ascii="Helvetica" w:hAnsi="Helvetica" w:cs="Helvetica"/>
          <w:sz w:val="20"/>
          <w:szCs w:val="20"/>
        </w:rPr>
        <w:t xml:space="preserve"> of any increase or change in security risks to ePHI noted during the course of the project.</w:t>
      </w:r>
    </w:p>
    <w:p w14:paraId="6B5303EF" w14:textId="77777777" w:rsidR="00D65843" w:rsidRDefault="000C2173" w:rsidP="00D65843">
      <w:pPr>
        <w:pStyle w:val="BodyText"/>
        <w:numPr>
          <w:ilvl w:val="8"/>
          <w:numId w:val="8"/>
        </w:numPr>
        <w:tabs>
          <w:tab w:val="clear" w:pos="3240"/>
        </w:tabs>
        <w:spacing w:line="240" w:lineRule="atLeast"/>
        <w:ind w:left="2160"/>
        <w:jc w:val="left"/>
        <w:rPr>
          <w:rFonts w:ascii="Helvetica" w:hAnsi="Helvetica" w:cs="Helvetica"/>
          <w:sz w:val="20"/>
        </w:rPr>
      </w:pPr>
      <w:r w:rsidRPr="00D65843">
        <w:rPr>
          <w:rFonts w:ascii="Helvetica" w:hAnsi="Helvetica" w:cs="Helvetica"/>
          <w:sz w:val="20"/>
          <w:szCs w:val="20"/>
        </w:rPr>
        <w:t xml:space="preserve">Document all decisions made and followed as required in this policy. </w:t>
      </w:r>
    </w:p>
    <w:p w14:paraId="6ACADE49" w14:textId="77777777" w:rsidR="00D65843" w:rsidRPr="00D65843" w:rsidRDefault="000C2173" w:rsidP="00D65843">
      <w:pPr>
        <w:pStyle w:val="BodyText"/>
        <w:numPr>
          <w:ilvl w:val="8"/>
          <w:numId w:val="8"/>
        </w:numPr>
        <w:tabs>
          <w:tab w:val="clear" w:pos="3240"/>
          <w:tab w:val="num" w:pos="3060"/>
        </w:tabs>
        <w:spacing w:line="240" w:lineRule="atLeast"/>
        <w:ind w:left="2160"/>
        <w:jc w:val="left"/>
        <w:rPr>
          <w:rFonts w:ascii="Helvetica" w:hAnsi="Helvetica" w:cs="Helvetica"/>
          <w:sz w:val="20"/>
        </w:rPr>
      </w:pPr>
      <w:r w:rsidRPr="00D65843">
        <w:rPr>
          <w:rFonts w:ascii="Helvetica" w:hAnsi="Helvetica" w:cs="Helvetica"/>
          <w:sz w:val="20"/>
          <w:szCs w:val="20"/>
        </w:rPr>
        <w:t xml:space="preserve">If a violation of </w:t>
      </w:r>
      <w:r w:rsidR="00370321" w:rsidRPr="00D65843">
        <w:rPr>
          <w:rFonts w:ascii="Helvetica" w:hAnsi="Helvetica" w:cs="Helvetica"/>
          <w:sz w:val="20"/>
          <w:szCs w:val="20"/>
        </w:rPr>
        <w:t>[</w:t>
      </w:r>
      <w:r w:rsidR="00370321" w:rsidRPr="00D65843">
        <w:rPr>
          <w:rFonts w:ascii="Helvetica" w:hAnsi="Helvetica" w:cs="Helvetica"/>
          <w:color w:val="FF0000"/>
          <w:sz w:val="20"/>
          <w:szCs w:val="20"/>
        </w:rPr>
        <w:t>Insert Covered Entity’s Name</w:t>
      </w:r>
      <w:r w:rsidR="00370321" w:rsidRPr="00D65843">
        <w:rPr>
          <w:rFonts w:ascii="Helvetica" w:hAnsi="Helvetica" w:cs="Helvetica"/>
          <w:sz w:val="20"/>
          <w:szCs w:val="20"/>
        </w:rPr>
        <w:t xml:space="preserve">] </w:t>
      </w:r>
      <w:r w:rsidRPr="00D65843">
        <w:rPr>
          <w:rFonts w:ascii="Helvetica" w:hAnsi="Helvetica" w:cs="Helvetica"/>
          <w:sz w:val="20"/>
          <w:szCs w:val="20"/>
        </w:rPr>
        <w:t>security policies an</w:t>
      </w:r>
      <w:r w:rsidR="00370321" w:rsidRPr="00D65843">
        <w:rPr>
          <w:rFonts w:ascii="Helvetica" w:hAnsi="Helvetica" w:cs="Helvetica"/>
          <w:sz w:val="20"/>
          <w:szCs w:val="20"/>
        </w:rPr>
        <w:t>d procedures is identified, it must be</w:t>
      </w:r>
      <w:r w:rsidRPr="00D65843">
        <w:rPr>
          <w:rFonts w:ascii="Helvetica" w:hAnsi="Helvetica" w:cs="Helvetica"/>
          <w:sz w:val="20"/>
          <w:szCs w:val="20"/>
        </w:rPr>
        <w:t xml:space="preserve"> reported and investigated according to </w:t>
      </w:r>
      <w:r w:rsidR="00370321" w:rsidRPr="00D65843">
        <w:rPr>
          <w:rFonts w:ascii="Helvetica" w:hAnsi="Helvetica" w:cs="Helvetica"/>
          <w:sz w:val="20"/>
          <w:szCs w:val="20"/>
        </w:rPr>
        <w:t>[</w:t>
      </w:r>
      <w:r w:rsidR="00370321" w:rsidRPr="00D65843">
        <w:rPr>
          <w:rFonts w:ascii="Helvetica" w:hAnsi="Helvetica" w:cs="Helvetica"/>
          <w:color w:val="FF0000"/>
          <w:sz w:val="20"/>
          <w:szCs w:val="20"/>
        </w:rPr>
        <w:t>Insert Covered Entity’s Name</w:t>
      </w:r>
      <w:r w:rsidR="00370321" w:rsidRPr="00D65843">
        <w:rPr>
          <w:rFonts w:ascii="Helvetica" w:hAnsi="Helvetica" w:cs="Helvetica"/>
          <w:sz w:val="20"/>
          <w:szCs w:val="20"/>
        </w:rPr>
        <w:t xml:space="preserve">] </w:t>
      </w:r>
      <w:r w:rsidRPr="00D65843">
        <w:rPr>
          <w:rFonts w:ascii="Helvetica" w:hAnsi="Helvetica" w:cs="Helvetica"/>
          <w:sz w:val="20"/>
          <w:szCs w:val="20"/>
        </w:rPr>
        <w:t>Security Incident Policy.</w:t>
      </w:r>
    </w:p>
    <w:p w14:paraId="03BE771B" w14:textId="77777777" w:rsidR="00D65843" w:rsidRDefault="00D65843" w:rsidP="00D65843">
      <w:pPr>
        <w:pStyle w:val="BodyText"/>
        <w:numPr>
          <w:ilvl w:val="3"/>
          <w:numId w:val="10"/>
        </w:numPr>
        <w:tabs>
          <w:tab w:val="left" w:pos="2250"/>
        </w:tabs>
        <w:jc w:val="left"/>
        <w:rPr>
          <w:rFonts w:ascii="Helvetica" w:hAnsi="Helvetica" w:cs="Helvetica"/>
          <w:sz w:val="20"/>
          <w:szCs w:val="20"/>
        </w:rPr>
      </w:pPr>
      <w:r>
        <w:rPr>
          <w:rFonts w:ascii="Helvetica" w:hAnsi="Helvetica" w:cs="Helvetica"/>
          <w:sz w:val="20"/>
          <w:szCs w:val="20"/>
        </w:rPr>
        <w:lastRenderedPageBreak/>
        <w:t>D</w:t>
      </w:r>
      <w:r w:rsidR="000C2173" w:rsidRPr="00D65843">
        <w:rPr>
          <w:rFonts w:ascii="Helvetica" w:hAnsi="Helvetica" w:cs="Helvetica"/>
          <w:sz w:val="20"/>
          <w:szCs w:val="20"/>
        </w:rPr>
        <w:t>ocument all meetings and other efforts made to protect the confidentiality, integrity, and availability</w:t>
      </w:r>
      <w:r w:rsidR="00C01A9F">
        <w:rPr>
          <w:rFonts w:ascii="Helvetica" w:hAnsi="Helvetica" w:cs="Helvetica"/>
          <w:sz w:val="20"/>
          <w:szCs w:val="20"/>
        </w:rPr>
        <w:t xml:space="preserve"> of ePHI throughout the project, to include:</w:t>
      </w:r>
    </w:p>
    <w:p w14:paraId="3CEBFF88" w14:textId="77777777" w:rsidR="00C01A9F" w:rsidRDefault="000C2173" w:rsidP="00C01A9F">
      <w:pPr>
        <w:pStyle w:val="BodyText"/>
        <w:numPr>
          <w:ilvl w:val="2"/>
          <w:numId w:val="16"/>
        </w:numPr>
        <w:tabs>
          <w:tab w:val="clear" w:pos="1080"/>
          <w:tab w:val="left" w:pos="2250"/>
        </w:tabs>
        <w:ind w:left="2160"/>
        <w:jc w:val="left"/>
        <w:rPr>
          <w:rFonts w:ascii="Helvetica" w:hAnsi="Helvetica" w:cs="Helvetica"/>
          <w:sz w:val="20"/>
          <w:szCs w:val="20"/>
        </w:rPr>
      </w:pPr>
      <w:r w:rsidRPr="00C01A9F">
        <w:rPr>
          <w:rFonts w:ascii="Helvetica" w:hAnsi="Helvetica" w:cs="Helvetica"/>
          <w:sz w:val="20"/>
          <w:szCs w:val="20"/>
        </w:rPr>
        <w:t>Description of the repair or modification including a summary of the original plans, any changes made to the plans, and reasons for any changes made to the plans.</w:t>
      </w:r>
    </w:p>
    <w:p w14:paraId="44B6CB23" w14:textId="77777777" w:rsidR="00C01A9F" w:rsidRDefault="000C2173" w:rsidP="00C01A9F">
      <w:pPr>
        <w:pStyle w:val="BodyText"/>
        <w:numPr>
          <w:ilvl w:val="2"/>
          <w:numId w:val="16"/>
        </w:numPr>
        <w:tabs>
          <w:tab w:val="clear" w:pos="1080"/>
          <w:tab w:val="left" w:pos="2250"/>
        </w:tabs>
        <w:ind w:left="2160"/>
        <w:jc w:val="left"/>
        <w:rPr>
          <w:rFonts w:ascii="Helvetica" w:hAnsi="Helvetica" w:cs="Helvetica"/>
          <w:sz w:val="20"/>
          <w:szCs w:val="20"/>
        </w:rPr>
      </w:pPr>
      <w:r w:rsidRPr="00C01A9F">
        <w:rPr>
          <w:rFonts w:ascii="Helvetica" w:hAnsi="Helvetica" w:cs="Helvetica"/>
          <w:sz w:val="20"/>
          <w:szCs w:val="20"/>
        </w:rPr>
        <w:t>Reason for the repair or modification.</w:t>
      </w:r>
    </w:p>
    <w:p w14:paraId="339BE98A" w14:textId="77777777" w:rsidR="00C01A9F" w:rsidRDefault="000C2173" w:rsidP="00C01A9F">
      <w:pPr>
        <w:pStyle w:val="BodyText"/>
        <w:numPr>
          <w:ilvl w:val="2"/>
          <w:numId w:val="16"/>
        </w:numPr>
        <w:tabs>
          <w:tab w:val="clear" w:pos="1080"/>
          <w:tab w:val="left" w:pos="2250"/>
        </w:tabs>
        <w:ind w:left="2160"/>
        <w:jc w:val="left"/>
        <w:rPr>
          <w:rFonts w:ascii="Helvetica" w:hAnsi="Helvetica" w:cs="Helvetica"/>
          <w:sz w:val="20"/>
          <w:szCs w:val="20"/>
        </w:rPr>
      </w:pPr>
      <w:r w:rsidRPr="00C01A9F">
        <w:rPr>
          <w:rFonts w:ascii="Helvetica" w:hAnsi="Helvetica" w:cs="Helvetica"/>
          <w:sz w:val="20"/>
          <w:szCs w:val="20"/>
        </w:rPr>
        <w:t>Repair or modification start and end dates.</w:t>
      </w:r>
    </w:p>
    <w:p w14:paraId="7F5B1537" w14:textId="77777777" w:rsidR="00C01A9F" w:rsidRDefault="000C2173" w:rsidP="00C01A9F">
      <w:pPr>
        <w:pStyle w:val="BodyText"/>
        <w:numPr>
          <w:ilvl w:val="2"/>
          <w:numId w:val="16"/>
        </w:numPr>
        <w:tabs>
          <w:tab w:val="clear" w:pos="1080"/>
          <w:tab w:val="left" w:pos="2250"/>
        </w:tabs>
        <w:ind w:left="2160"/>
        <w:jc w:val="left"/>
        <w:rPr>
          <w:rFonts w:ascii="Helvetica" w:hAnsi="Helvetica" w:cs="Helvetica"/>
          <w:sz w:val="20"/>
          <w:szCs w:val="20"/>
        </w:rPr>
      </w:pPr>
      <w:r w:rsidRPr="00C01A9F">
        <w:rPr>
          <w:rFonts w:ascii="Helvetica" w:hAnsi="Helvetica" w:cs="Helvetica"/>
          <w:sz w:val="20"/>
          <w:szCs w:val="20"/>
        </w:rPr>
        <w:t>Individual(s) that completed the repair or modification.</w:t>
      </w:r>
    </w:p>
    <w:p w14:paraId="6449E720" w14:textId="77777777" w:rsidR="00C01A9F" w:rsidRDefault="000C2173" w:rsidP="00C01A9F">
      <w:pPr>
        <w:pStyle w:val="BodyText"/>
        <w:numPr>
          <w:ilvl w:val="2"/>
          <w:numId w:val="16"/>
        </w:numPr>
        <w:tabs>
          <w:tab w:val="clear" w:pos="1080"/>
          <w:tab w:val="left" w:pos="2250"/>
        </w:tabs>
        <w:ind w:left="2160"/>
        <w:jc w:val="left"/>
        <w:rPr>
          <w:rFonts w:ascii="Helvetica" w:hAnsi="Helvetica" w:cs="Helvetica"/>
          <w:sz w:val="20"/>
          <w:szCs w:val="20"/>
        </w:rPr>
      </w:pPr>
      <w:r w:rsidRPr="00C01A9F">
        <w:rPr>
          <w:rFonts w:ascii="Helvetica" w:hAnsi="Helvetica" w:cs="Helvetica"/>
          <w:sz w:val="20"/>
          <w:szCs w:val="20"/>
        </w:rPr>
        <w:t>Summary of all steps taken to eliminate or decrease the identified security risk(s) to ePHI</w:t>
      </w:r>
      <w:r w:rsidR="00C01A9F">
        <w:rPr>
          <w:rFonts w:ascii="Helvetica" w:hAnsi="Helvetica" w:cs="Helvetica"/>
          <w:sz w:val="20"/>
          <w:szCs w:val="20"/>
        </w:rPr>
        <w:t>,</w:t>
      </w:r>
      <w:r w:rsidRPr="00C01A9F">
        <w:rPr>
          <w:rFonts w:ascii="Helvetica" w:hAnsi="Helvetica" w:cs="Helvetica"/>
          <w:sz w:val="20"/>
          <w:szCs w:val="20"/>
        </w:rPr>
        <w:t xml:space="preserve"> </w:t>
      </w:r>
      <w:r w:rsidR="00C01A9F">
        <w:rPr>
          <w:rFonts w:ascii="Helvetica" w:hAnsi="Helvetica" w:cs="Helvetica"/>
          <w:sz w:val="20"/>
          <w:szCs w:val="20"/>
        </w:rPr>
        <w:t xml:space="preserve"> to </w:t>
      </w:r>
      <w:r w:rsidRPr="00C01A9F">
        <w:rPr>
          <w:rFonts w:ascii="Helvetica" w:hAnsi="Helvetica" w:cs="Helvetica"/>
          <w:sz w:val="20"/>
          <w:szCs w:val="20"/>
        </w:rPr>
        <w:t>include:</w:t>
      </w:r>
    </w:p>
    <w:p w14:paraId="0234921E" w14:textId="77777777" w:rsidR="00C01A9F" w:rsidRDefault="000C2173" w:rsidP="00C01A9F">
      <w:pPr>
        <w:pStyle w:val="BodyText"/>
        <w:numPr>
          <w:ilvl w:val="6"/>
          <w:numId w:val="16"/>
        </w:numPr>
        <w:tabs>
          <w:tab w:val="left" w:pos="2250"/>
        </w:tabs>
        <w:jc w:val="left"/>
        <w:rPr>
          <w:rFonts w:ascii="Helvetica" w:hAnsi="Helvetica" w:cs="Helvetica"/>
          <w:sz w:val="20"/>
          <w:szCs w:val="20"/>
        </w:rPr>
      </w:pPr>
      <w:r w:rsidRPr="00C01A9F">
        <w:rPr>
          <w:rFonts w:ascii="Helvetica" w:hAnsi="Helvetica" w:cs="Helvetica"/>
          <w:sz w:val="20"/>
          <w:szCs w:val="20"/>
        </w:rPr>
        <w:t>Description of the identified security risk.</w:t>
      </w:r>
    </w:p>
    <w:p w14:paraId="35D6340F" w14:textId="77777777" w:rsidR="00C01A9F" w:rsidRDefault="000C2173" w:rsidP="00C01A9F">
      <w:pPr>
        <w:pStyle w:val="BodyText"/>
        <w:numPr>
          <w:ilvl w:val="6"/>
          <w:numId w:val="16"/>
        </w:numPr>
        <w:tabs>
          <w:tab w:val="left" w:pos="2250"/>
        </w:tabs>
        <w:jc w:val="left"/>
        <w:rPr>
          <w:rFonts w:ascii="Helvetica" w:hAnsi="Helvetica" w:cs="Helvetica"/>
          <w:sz w:val="20"/>
          <w:szCs w:val="20"/>
        </w:rPr>
      </w:pPr>
      <w:r w:rsidRPr="00C01A9F">
        <w:rPr>
          <w:rFonts w:ascii="Helvetica" w:hAnsi="Helvetica" w:cs="Helvetica"/>
          <w:sz w:val="20"/>
          <w:szCs w:val="20"/>
        </w:rPr>
        <w:t>Date the security risk was identified.</w:t>
      </w:r>
    </w:p>
    <w:p w14:paraId="7597EEE7" w14:textId="77777777" w:rsidR="00C01A9F" w:rsidRDefault="000C2173" w:rsidP="00C01A9F">
      <w:pPr>
        <w:pStyle w:val="BodyText"/>
        <w:numPr>
          <w:ilvl w:val="6"/>
          <w:numId w:val="16"/>
        </w:numPr>
        <w:tabs>
          <w:tab w:val="left" w:pos="2250"/>
        </w:tabs>
        <w:jc w:val="left"/>
        <w:rPr>
          <w:rFonts w:ascii="Helvetica" w:hAnsi="Helvetica" w:cs="Helvetica"/>
          <w:sz w:val="20"/>
          <w:szCs w:val="20"/>
        </w:rPr>
      </w:pPr>
      <w:r w:rsidRPr="00C01A9F">
        <w:rPr>
          <w:rFonts w:ascii="Helvetica" w:hAnsi="Helvetica" w:cs="Helvetica"/>
          <w:sz w:val="20"/>
          <w:szCs w:val="20"/>
        </w:rPr>
        <w:t xml:space="preserve">Specifically what was done to eliminate </w:t>
      </w:r>
      <w:r w:rsidR="00C01A9F">
        <w:rPr>
          <w:rFonts w:ascii="Helvetica" w:hAnsi="Helvetica" w:cs="Helvetica"/>
          <w:sz w:val="20"/>
          <w:szCs w:val="20"/>
        </w:rPr>
        <w:t>or reduce the security risk(s)</w:t>
      </w:r>
      <w:proofErr w:type="gramStart"/>
      <w:r w:rsidR="00C01A9F">
        <w:rPr>
          <w:rFonts w:ascii="Helvetica" w:hAnsi="Helvetica" w:cs="Helvetica"/>
          <w:sz w:val="20"/>
          <w:szCs w:val="20"/>
        </w:rPr>
        <w:t>.</w:t>
      </w:r>
      <w:proofErr w:type="gramEnd"/>
    </w:p>
    <w:p w14:paraId="60B50163" w14:textId="77777777" w:rsidR="00C01A9F" w:rsidRDefault="000C2173" w:rsidP="00C01A9F">
      <w:pPr>
        <w:pStyle w:val="BodyText"/>
        <w:numPr>
          <w:ilvl w:val="6"/>
          <w:numId w:val="16"/>
        </w:numPr>
        <w:tabs>
          <w:tab w:val="left" w:pos="2250"/>
        </w:tabs>
        <w:jc w:val="left"/>
        <w:rPr>
          <w:rFonts w:ascii="Helvetica" w:hAnsi="Helvetica" w:cs="Helvetica"/>
          <w:sz w:val="20"/>
          <w:szCs w:val="20"/>
        </w:rPr>
      </w:pPr>
      <w:r w:rsidRPr="00C01A9F">
        <w:rPr>
          <w:rFonts w:ascii="Helvetica" w:hAnsi="Helvetica" w:cs="Helvetica"/>
          <w:sz w:val="20"/>
          <w:szCs w:val="20"/>
        </w:rPr>
        <w:t>Dates and times steps were taken to eliminate or reduce the security risk(s).</w:t>
      </w:r>
    </w:p>
    <w:p w14:paraId="1B031B58" w14:textId="77777777" w:rsidR="00C01A9F" w:rsidRDefault="000C2173" w:rsidP="00C01A9F">
      <w:pPr>
        <w:pStyle w:val="BodyText"/>
        <w:numPr>
          <w:ilvl w:val="6"/>
          <w:numId w:val="16"/>
        </w:numPr>
        <w:tabs>
          <w:tab w:val="left" w:pos="2250"/>
        </w:tabs>
        <w:jc w:val="left"/>
        <w:rPr>
          <w:rFonts w:ascii="Helvetica" w:hAnsi="Helvetica" w:cs="Helvetica"/>
          <w:sz w:val="20"/>
          <w:szCs w:val="20"/>
        </w:rPr>
      </w:pPr>
      <w:r w:rsidRPr="00C01A9F">
        <w:rPr>
          <w:rFonts w:ascii="Helvetica" w:hAnsi="Helvetica" w:cs="Helvetica"/>
          <w:sz w:val="20"/>
          <w:szCs w:val="20"/>
        </w:rPr>
        <w:t>Individuals involved in eliminating or reducing the security risk(s).</w:t>
      </w:r>
    </w:p>
    <w:p w14:paraId="613CB36B" w14:textId="77777777" w:rsidR="000C2173" w:rsidRPr="00C01A9F" w:rsidRDefault="000C2173" w:rsidP="00C01A9F">
      <w:pPr>
        <w:pStyle w:val="BodyText"/>
        <w:numPr>
          <w:ilvl w:val="3"/>
          <w:numId w:val="16"/>
        </w:numPr>
        <w:tabs>
          <w:tab w:val="left" w:pos="2250"/>
        </w:tabs>
        <w:jc w:val="left"/>
        <w:rPr>
          <w:rFonts w:ascii="Helvetica" w:hAnsi="Helvetica" w:cs="Helvetica"/>
          <w:sz w:val="20"/>
          <w:szCs w:val="20"/>
        </w:rPr>
      </w:pPr>
      <w:r w:rsidRPr="00C01A9F">
        <w:rPr>
          <w:rFonts w:ascii="Helvetica" w:hAnsi="Helvetica" w:cs="Helvetica"/>
          <w:sz w:val="20"/>
          <w:szCs w:val="20"/>
        </w:rPr>
        <w:t xml:space="preserve">After completion of the project, forward all documentation to the </w:t>
      </w:r>
      <w:r w:rsidR="00C01A9F">
        <w:rPr>
          <w:rFonts w:ascii="Helvetica" w:hAnsi="Helvetica" w:cs="Helvetica"/>
          <w:sz w:val="20"/>
          <w:szCs w:val="20"/>
        </w:rPr>
        <w:t>[</w:t>
      </w:r>
      <w:r w:rsidR="00C01A9F" w:rsidRPr="00C01A9F">
        <w:rPr>
          <w:rFonts w:ascii="Helvetica" w:hAnsi="Helvetica" w:cs="Helvetica"/>
          <w:color w:val="FF0000"/>
          <w:sz w:val="20"/>
          <w:szCs w:val="20"/>
        </w:rPr>
        <w:t>Insert Security or Building Manager</w:t>
      </w:r>
      <w:r w:rsidR="00C01A9F">
        <w:rPr>
          <w:rFonts w:ascii="Helvetica" w:hAnsi="Helvetica" w:cs="Helvetica"/>
          <w:sz w:val="20"/>
          <w:szCs w:val="20"/>
        </w:rPr>
        <w:t>]</w:t>
      </w:r>
      <w:r w:rsidRPr="00C01A9F">
        <w:rPr>
          <w:rFonts w:ascii="Helvetica" w:hAnsi="Helvetica" w:cs="Helvetica"/>
          <w:sz w:val="20"/>
          <w:szCs w:val="20"/>
        </w:rPr>
        <w:t>.</w:t>
      </w:r>
    </w:p>
    <w:p w14:paraId="70BBEF67" w14:textId="77777777" w:rsidR="000C2173" w:rsidRPr="000C2173" w:rsidRDefault="000C2173" w:rsidP="00C01A9F">
      <w:pPr>
        <w:pStyle w:val="BodyText"/>
        <w:numPr>
          <w:ilvl w:val="2"/>
          <w:numId w:val="14"/>
        </w:numPr>
        <w:tabs>
          <w:tab w:val="clear" w:pos="1080"/>
        </w:tabs>
        <w:ind w:left="2250" w:hanging="270"/>
        <w:jc w:val="left"/>
        <w:rPr>
          <w:rFonts w:ascii="Helvetica" w:hAnsi="Helvetica" w:cs="Helvetica"/>
          <w:sz w:val="20"/>
          <w:szCs w:val="20"/>
        </w:rPr>
      </w:pPr>
      <w:r w:rsidRPr="000C2173">
        <w:rPr>
          <w:rFonts w:ascii="Helvetica" w:hAnsi="Helvetica" w:cs="Helvetica"/>
          <w:sz w:val="20"/>
          <w:szCs w:val="20"/>
        </w:rPr>
        <w:t xml:space="preserve">The </w:t>
      </w:r>
      <w:r w:rsidR="00C01A9F">
        <w:rPr>
          <w:rFonts w:ascii="Helvetica" w:hAnsi="Helvetica" w:cs="Helvetica"/>
          <w:sz w:val="20"/>
          <w:szCs w:val="20"/>
        </w:rPr>
        <w:t>[</w:t>
      </w:r>
      <w:r w:rsidR="00C01A9F" w:rsidRPr="00C01A9F">
        <w:rPr>
          <w:rFonts w:ascii="Helvetica" w:hAnsi="Helvetica" w:cs="Helvetica"/>
          <w:color w:val="FF0000"/>
          <w:sz w:val="20"/>
          <w:szCs w:val="20"/>
        </w:rPr>
        <w:t>Insert Security or Building Manager</w:t>
      </w:r>
      <w:r w:rsidR="00C01A9F">
        <w:rPr>
          <w:rFonts w:ascii="Helvetica" w:hAnsi="Helvetica" w:cs="Helvetica"/>
          <w:sz w:val="20"/>
          <w:szCs w:val="20"/>
        </w:rPr>
        <w:t>]</w:t>
      </w:r>
      <w:r w:rsidRPr="000C2173">
        <w:rPr>
          <w:rFonts w:ascii="Helvetica" w:hAnsi="Helvetica" w:cs="Helvetica"/>
          <w:sz w:val="20"/>
          <w:szCs w:val="20"/>
        </w:rPr>
        <w:t xml:space="preserve"> maintains all documentation for a minimum of six years</w:t>
      </w:r>
      <w:r w:rsidR="000D062A">
        <w:rPr>
          <w:rFonts w:ascii="Helvetica" w:hAnsi="Helvetica" w:cs="Helvetica"/>
          <w:sz w:val="20"/>
          <w:szCs w:val="20"/>
        </w:rPr>
        <w:t xml:space="preserve"> </w:t>
      </w:r>
      <w:r w:rsidR="000D062A" w:rsidRPr="005D10AD">
        <w:rPr>
          <w:rFonts w:ascii="Helvetica" w:hAnsi="Helvetica" w:cs="Helvetica"/>
          <w:spacing w:val="-3"/>
          <w:sz w:val="20"/>
        </w:rPr>
        <w:t>[</w:t>
      </w:r>
      <w:r w:rsidR="000D062A" w:rsidRPr="005D10AD">
        <w:rPr>
          <w:rFonts w:ascii="Helvetica" w:hAnsi="Helvetica" w:cs="Helvetica"/>
          <w:sz w:val="20"/>
        </w:rPr>
        <w:t>§164.530(j)].</w:t>
      </w:r>
    </w:p>
    <w:p w14:paraId="74DC32F5" w14:textId="77777777" w:rsidR="00EA0F1D" w:rsidRPr="000C2173" w:rsidRDefault="00EA0F1D" w:rsidP="00EA0F1D">
      <w:pPr>
        <w:pStyle w:val="BodyText"/>
        <w:spacing w:line="240" w:lineRule="atLeast"/>
        <w:jc w:val="left"/>
        <w:rPr>
          <w:rFonts w:ascii="Helvetica" w:hAnsi="Helvetica" w:cs="Helvetica"/>
          <w:sz w:val="20"/>
          <w:szCs w:val="20"/>
        </w:rPr>
      </w:pPr>
    </w:p>
    <w:p w14:paraId="3E9BDA9D" w14:textId="77777777" w:rsidR="00EA0F1D" w:rsidRPr="000C2173" w:rsidRDefault="00EA0F1D" w:rsidP="00EA0F1D">
      <w:pPr>
        <w:pStyle w:val="BodyText"/>
        <w:spacing w:line="240" w:lineRule="atLeast"/>
        <w:jc w:val="left"/>
        <w:rPr>
          <w:rFonts w:ascii="Helvetica" w:hAnsi="Helvetica" w:cs="Helvetica"/>
          <w:b/>
          <w:sz w:val="20"/>
          <w:szCs w:val="20"/>
        </w:rPr>
      </w:pPr>
    </w:p>
    <w:p w14:paraId="7C1E8B61" w14:textId="3F01E654" w:rsidR="00BB2462" w:rsidRPr="000C2173" w:rsidRDefault="00BB2462" w:rsidP="00EA0F1D">
      <w:pPr>
        <w:spacing w:after="180" w:line="240" w:lineRule="atLeast"/>
        <w:rPr>
          <w:rFonts w:ascii="Helvetica" w:hAnsi="Helvetica" w:cs="Helvetica"/>
          <w:b/>
          <w:color w:val="FF0000"/>
          <w:sz w:val="20"/>
          <w:szCs w:val="20"/>
        </w:rPr>
      </w:pPr>
      <w:r w:rsidRPr="000C2173">
        <w:rPr>
          <w:rFonts w:ascii="Helvetica" w:hAnsi="Helvetica" w:cs="Helvetica"/>
          <w:b/>
          <w:sz w:val="20"/>
          <w:szCs w:val="20"/>
        </w:rPr>
        <w:t>Violations</w:t>
      </w:r>
      <w:r w:rsidR="003D2E13" w:rsidRPr="000C2173">
        <w:rPr>
          <w:rFonts w:ascii="Helvetica" w:hAnsi="Helvetica" w:cs="Helvetica"/>
          <w:b/>
          <w:color w:val="FF0000"/>
          <w:sz w:val="20"/>
          <w:szCs w:val="20"/>
        </w:rPr>
        <w:t>:</w:t>
      </w:r>
      <w:r w:rsidRPr="000C2173">
        <w:rPr>
          <w:rFonts w:ascii="Helvetica" w:hAnsi="Helvetica" w:cs="Helvetica"/>
          <w:color w:val="FF0000"/>
          <w:sz w:val="20"/>
          <w:szCs w:val="20"/>
        </w:rPr>
        <w:t xml:space="preserve"> Any individual, found to have violated this policy, may be subject to disciplinary action up to and including termination of employment.</w:t>
      </w:r>
      <w:r w:rsidR="007F3B75" w:rsidRPr="000C2173">
        <w:rPr>
          <w:rFonts w:ascii="Helvetica" w:hAnsi="Helvetica" w:cs="Helvetica"/>
          <w:color w:val="FF0000"/>
          <w:sz w:val="20"/>
          <w:szCs w:val="20"/>
        </w:rPr>
        <w:t xml:space="preserve"> </w:t>
      </w:r>
    </w:p>
    <w:p w14:paraId="3AD5F9FB" w14:textId="77777777" w:rsidR="00BB2462" w:rsidRPr="000C2173" w:rsidRDefault="00BB2462">
      <w:pPr>
        <w:rPr>
          <w:rFonts w:ascii="Helvetica" w:hAnsi="Helvetica" w:cs="Helvetica"/>
          <w:sz w:val="20"/>
          <w:szCs w:val="20"/>
        </w:rPr>
      </w:pPr>
    </w:p>
    <w:sectPr w:rsidR="00BB2462" w:rsidRPr="000C2173" w:rsidSect="003D2E13">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E828" w14:textId="77777777" w:rsidR="00016328" w:rsidRDefault="00016328" w:rsidP="00962353">
      <w:pPr>
        <w:spacing w:after="0" w:line="240" w:lineRule="auto"/>
      </w:pPr>
      <w:r>
        <w:separator/>
      </w:r>
    </w:p>
  </w:endnote>
  <w:endnote w:type="continuationSeparator" w:id="0">
    <w:p w14:paraId="044534EA" w14:textId="77777777" w:rsidR="00016328" w:rsidRDefault="00016328" w:rsidP="0096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1310" w14:textId="77777777" w:rsidR="00962353" w:rsidRDefault="00962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95CC" w14:textId="77777777" w:rsidR="00962353" w:rsidRDefault="00962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ED85" w14:textId="77777777" w:rsidR="00962353" w:rsidRDefault="00962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A2BE" w14:textId="77777777" w:rsidR="00016328" w:rsidRDefault="00016328" w:rsidP="00962353">
      <w:pPr>
        <w:spacing w:after="0" w:line="240" w:lineRule="auto"/>
      </w:pPr>
      <w:r>
        <w:separator/>
      </w:r>
    </w:p>
  </w:footnote>
  <w:footnote w:type="continuationSeparator" w:id="0">
    <w:p w14:paraId="153D54AE" w14:textId="77777777" w:rsidR="00016328" w:rsidRDefault="00016328" w:rsidP="00962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FB8F4" w14:textId="77777777" w:rsidR="00962353" w:rsidRDefault="00962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C6E33" w14:textId="77777777" w:rsidR="00962353" w:rsidRDefault="00962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8E33" w14:textId="77777777" w:rsidR="00962353" w:rsidRDefault="00962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550F"/>
    <w:multiLevelType w:val="multilevel"/>
    <w:tmpl w:val="29F03D9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D3601AC"/>
    <w:multiLevelType w:val="hybridMultilevel"/>
    <w:tmpl w:val="AACE4AA6"/>
    <w:lvl w:ilvl="0" w:tplc="E6AE67C0">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E581F"/>
    <w:multiLevelType w:val="multilevel"/>
    <w:tmpl w:val="810620AC"/>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6D468C"/>
    <w:multiLevelType w:val="multilevel"/>
    <w:tmpl w:val="11B0EE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EF3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8D37A4"/>
    <w:multiLevelType w:val="hybridMultilevel"/>
    <w:tmpl w:val="7CBC9D5C"/>
    <w:lvl w:ilvl="0" w:tplc="EB4AF39E">
      <w:start w:val="1"/>
      <w:numFmt w:val="decimal"/>
      <w:lvlText w:val="%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C4634"/>
    <w:multiLevelType w:val="multilevel"/>
    <w:tmpl w:val="DF3694C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color w:val="000000" w:themeColor="text1"/>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F1F0CB2"/>
    <w:multiLevelType w:val="hybridMultilevel"/>
    <w:tmpl w:val="F6387034"/>
    <w:lvl w:ilvl="0" w:tplc="2B28EED6">
      <w:start w:val="1"/>
      <w:numFmt w:val="decimal"/>
      <w:lvlText w:val="%1."/>
      <w:lvlJc w:val="left"/>
      <w:pPr>
        <w:ind w:left="720" w:hanging="360"/>
      </w:pPr>
      <w:rPr>
        <w:rFonts w:asciiTheme="minorHAnsi" w:hAnsiTheme="minorHAnsi" w:hint="default"/>
        <w:b w:val="0"/>
        <w:sz w:val="22"/>
      </w:rPr>
    </w:lvl>
    <w:lvl w:ilvl="1" w:tplc="5226D08A">
      <w:start w:val="1"/>
      <w:numFmt w:val="lowerLetter"/>
      <w:lvlText w:val="%2."/>
      <w:lvlJc w:val="left"/>
      <w:pPr>
        <w:ind w:left="1440" w:hanging="360"/>
      </w:pPr>
      <w:rPr>
        <w:b w:val="0"/>
      </w:rPr>
    </w:lvl>
    <w:lvl w:ilvl="2" w:tplc="F89E6C3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46870"/>
    <w:multiLevelType w:val="multilevel"/>
    <w:tmpl w:val="7E1A0A9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5F509A"/>
    <w:multiLevelType w:val="multilevel"/>
    <w:tmpl w:val="F8241050"/>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righ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DCF210E"/>
    <w:multiLevelType w:val="multilevel"/>
    <w:tmpl w:val="FD9A990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3"/>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A9345B1"/>
    <w:multiLevelType w:val="multilevel"/>
    <w:tmpl w:val="810620AC"/>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710117"/>
    <w:multiLevelType w:val="multilevel"/>
    <w:tmpl w:val="34DC64D0"/>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3717439"/>
    <w:multiLevelType w:val="multilevel"/>
    <w:tmpl w:val="F8241050"/>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lowerRoman"/>
      <w:lvlText w:val="%3."/>
      <w:lvlJc w:val="righ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4617DD4"/>
    <w:multiLevelType w:val="multilevel"/>
    <w:tmpl w:val="0206E80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3"/>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AD7685E"/>
    <w:multiLevelType w:val="hybridMultilevel"/>
    <w:tmpl w:val="655AA14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5"/>
  </w:num>
  <w:num w:numId="2">
    <w:abstractNumId w:val="7"/>
  </w:num>
  <w:num w:numId="3">
    <w:abstractNumId w:val="1"/>
  </w:num>
  <w:num w:numId="4">
    <w:abstractNumId w:val="6"/>
  </w:num>
  <w:num w:numId="5">
    <w:abstractNumId w:val="0"/>
  </w:num>
  <w:num w:numId="6">
    <w:abstractNumId w:val="12"/>
  </w:num>
  <w:num w:numId="7">
    <w:abstractNumId w:val="3"/>
  </w:num>
  <w:num w:numId="8">
    <w:abstractNumId w:val="2"/>
  </w:num>
  <w:num w:numId="9">
    <w:abstractNumId w:val="15"/>
  </w:num>
  <w:num w:numId="10">
    <w:abstractNumId w:val="14"/>
  </w:num>
  <w:num w:numId="11">
    <w:abstractNumId w:val="11"/>
  </w:num>
  <w:num w:numId="12">
    <w:abstractNumId w:val="8"/>
  </w:num>
  <w:num w:numId="13">
    <w:abstractNumId w:val="9"/>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62"/>
    <w:rsid w:val="00016328"/>
    <w:rsid w:val="000420E4"/>
    <w:rsid w:val="000A4662"/>
    <w:rsid w:val="000C2173"/>
    <w:rsid w:val="000D062A"/>
    <w:rsid w:val="000D2365"/>
    <w:rsid w:val="000F274E"/>
    <w:rsid w:val="00151D68"/>
    <w:rsid w:val="00271747"/>
    <w:rsid w:val="002A5D3A"/>
    <w:rsid w:val="00370321"/>
    <w:rsid w:val="003C3866"/>
    <w:rsid w:val="003D2E13"/>
    <w:rsid w:val="004F7A90"/>
    <w:rsid w:val="00521A99"/>
    <w:rsid w:val="00527894"/>
    <w:rsid w:val="00562051"/>
    <w:rsid w:val="005B552F"/>
    <w:rsid w:val="006C3C26"/>
    <w:rsid w:val="00725056"/>
    <w:rsid w:val="00734AEE"/>
    <w:rsid w:val="007E485C"/>
    <w:rsid w:val="007E6EE7"/>
    <w:rsid w:val="007F3B75"/>
    <w:rsid w:val="00810F41"/>
    <w:rsid w:val="00825806"/>
    <w:rsid w:val="00875AE3"/>
    <w:rsid w:val="008F1D66"/>
    <w:rsid w:val="00962353"/>
    <w:rsid w:val="009F0B42"/>
    <w:rsid w:val="009F3252"/>
    <w:rsid w:val="00AB06C5"/>
    <w:rsid w:val="00BB2462"/>
    <w:rsid w:val="00C01A9F"/>
    <w:rsid w:val="00C06272"/>
    <w:rsid w:val="00D65843"/>
    <w:rsid w:val="00D8322C"/>
    <w:rsid w:val="00E61D9B"/>
    <w:rsid w:val="00E81153"/>
    <w:rsid w:val="00EA0F1D"/>
    <w:rsid w:val="00EE1B75"/>
    <w:rsid w:val="00F9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71A7"/>
  <w15:docId w15:val="{9BD441B0-BB20-4ABD-B26E-F1BFFEDA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06"/>
    <w:pPr>
      <w:ind w:left="720"/>
      <w:contextualSpacing/>
    </w:pPr>
  </w:style>
  <w:style w:type="paragraph" w:styleId="BodyText">
    <w:name w:val="Body Text"/>
    <w:basedOn w:val="Normal"/>
    <w:link w:val="BodyTextChar"/>
    <w:rsid w:val="000D236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D2365"/>
    <w:rPr>
      <w:rFonts w:ascii="Times New Roman" w:eastAsia="Times New Roman" w:hAnsi="Times New Roman" w:cs="Times New Roman"/>
      <w:sz w:val="24"/>
      <w:szCs w:val="24"/>
    </w:rPr>
  </w:style>
  <w:style w:type="paragraph" w:styleId="Header">
    <w:name w:val="header"/>
    <w:basedOn w:val="Normal"/>
    <w:link w:val="HeaderChar"/>
    <w:rsid w:val="000C217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C21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353"/>
  </w:style>
  <w:style w:type="table" w:styleId="TableGrid">
    <w:name w:val="Table Grid"/>
    <w:basedOn w:val="TableNormal"/>
    <w:uiPriority w:val="39"/>
    <w:rsid w:val="009623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5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56"/>
    <w:rPr>
      <w:rFonts w:ascii="Tahoma" w:hAnsi="Tahoma" w:cs="Tahoma"/>
      <w:sz w:val="16"/>
      <w:szCs w:val="16"/>
    </w:rPr>
  </w:style>
  <w:style w:type="character" w:styleId="CommentReference">
    <w:name w:val="annotation reference"/>
    <w:basedOn w:val="DefaultParagraphFont"/>
    <w:uiPriority w:val="99"/>
    <w:semiHidden/>
    <w:unhideWhenUsed/>
    <w:rsid w:val="00725056"/>
    <w:rPr>
      <w:sz w:val="16"/>
      <w:szCs w:val="16"/>
    </w:rPr>
  </w:style>
  <w:style w:type="paragraph" w:styleId="CommentText">
    <w:name w:val="annotation text"/>
    <w:basedOn w:val="Normal"/>
    <w:link w:val="CommentTextChar"/>
    <w:uiPriority w:val="99"/>
    <w:semiHidden/>
    <w:unhideWhenUsed/>
    <w:rsid w:val="00725056"/>
    <w:pPr>
      <w:spacing w:line="240" w:lineRule="auto"/>
    </w:pPr>
    <w:rPr>
      <w:sz w:val="20"/>
      <w:szCs w:val="20"/>
    </w:rPr>
  </w:style>
  <w:style w:type="character" w:customStyle="1" w:styleId="CommentTextChar">
    <w:name w:val="Comment Text Char"/>
    <w:basedOn w:val="DefaultParagraphFont"/>
    <w:link w:val="CommentText"/>
    <w:uiPriority w:val="99"/>
    <w:semiHidden/>
    <w:rsid w:val="00725056"/>
    <w:rPr>
      <w:sz w:val="20"/>
      <w:szCs w:val="20"/>
    </w:rPr>
  </w:style>
  <w:style w:type="paragraph" w:styleId="CommentSubject">
    <w:name w:val="annotation subject"/>
    <w:basedOn w:val="CommentText"/>
    <w:next w:val="CommentText"/>
    <w:link w:val="CommentSubjectChar"/>
    <w:uiPriority w:val="99"/>
    <w:semiHidden/>
    <w:unhideWhenUsed/>
    <w:rsid w:val="00725056"/>
    <w:rPr>
      <w:b/>
      <w:bCs/>
    </w:rPr>
  </w:style>
  <w:style w:type="character" w:customStyle="1" w:styleId="CommentSubjectChar">
    <w:name w:val="Comment Subject Char"/>
    <w:basedOn w:val="CommentTextChar"/>
    <w:link w:val="CommentSubject"/>
    <w:uiPriority w:val="99"/>
    <w:semiHidden/>
    <w:rsid w:val="007250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84A91-202D-47E0-92FF-FB3C7236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5</cp:revision>
  <dcterms:created xsi:type="dcterms:W3CDTF">2015-08-27T14:21:00Z</dcterms:created>
  <dcterms:modified xsi:type="dcterms:W3CDTF">2015-11-10T18:39:00Z</dcterms:modified>
</cp:coreProperties>
</file>