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F" w:rsidRPr="004D43FF" w:rsidRDefault="004D43FF" w:rsidP="004D43FF">
      <w:pPr>
        <w:pStyle w:val="Default"/>
        <w:rPr>
          <w:rFonts w:ascii="Helvetica" w:hAnsi="Helvetica" w:cs="Helvetica"/>
        </w:rPr>
      </w:pPr>
      <w:r w:rsidRPr="004D43FF">
        <w:rPr>
          <w:rFonts w:ascii="Helvetica" w:hAnsi="Helvetica" w:cs="Helvetica"/>
        </w:rPr>
        <w:t>MainNerve Employee Documentation</w:t>
      </w:r>
    </w:p>
    <w:tbl>
      <w:tblPr>
        <w:tblStyle w:val="TableGrid"/>
        <w:tblpPr w:leftFromText="180" w:rightFromText="180" w:tblpX="-72" w:tblpY="405"/>
        <w:tblW w:w="14850" w:type="dxa"/>
        <w:tblLayout w:type="fixed"/>
        <w:tblLook w:val="0000" w:firstRow="0" w:lastRow="0" w:firstColumn="0" w:lastColumn="0" w:noHBand="0" w:noVBand="0"/>
      </w:tblPr>
      <w:tblGrid>
        <w:gridCol w:w="1818"/>
        <w:gridCol w:w="3690"/>
        <w:gridCol w:w="5130"/>
        <w:gridCol w:w="4212"/>
      </w:tblGrid>
      <w:tr w:rsidR="004D43FF" w:rsidTr="00CB1C9C">
        <w:trPr>
          <w:trHeight w:val="208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Type of Incident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Disciplinary/Re-Education Action </w:t>
            </w:r>
          </w:p>
        </w:tc>
        <w:tc>
          <w:tcPr>
            <w:tcW w:w="513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Examples </w:t>
            </w: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1C9C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D43FF" w:rsidTr="00CB1C9C">
        <w:trPr>
          <w:trHeight w:val="436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ind w:right="-198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Inadvertent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ind w:left="-18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1st Occurrence: Documented Verbal Counseling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2nd Occurrence: First Written Warning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3rd Occurrence: Final Written Warning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4th Occurrence: Termination </w:t>
            </w:r>
          </w:p>
        </w:tc>
        <w:tc>
          <w:tcPr>
            <w:tcW w:w="513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Accidentally accesses own 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chart and self-reports doing so.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Inadvertently leaves PHI in a public area of the hospital, clinic, or PT office.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sz w:val="20"/>
                <w:szCs w:val="20"/>
              </w:rPr>
            </w:pPr>
          </w:p>
        </w:tc>
      </w:tr>
      <w:tr w:rsidR="004D43FF" w:rsidTr="00CB1C9C">
        <w:trPr>
          <w:trHeight w:val="695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Careless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1st Occurrence: Documented Verbal Counseling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2nd Occurrence: First Written Warning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3rd Occurrence: Final Written Warning and 2 days suspension without pay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4th Occurrence: Termination </w:t>
            </w:r>
          </w:p>
        </w:tc>
        <w:tc>
          <w:tcPr>
            <w:tcW w:w="5130" w:type="dxa"/>
          </w:tcPr>
          <w:p w:rsidR="00BB147F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Misdirects </w:t>
            </w:r>
            <w:r w:rsidR="00BB147F">
              <w:rPr>
                <w:rFonts w:ascii="Helvetica" w:hAnsi="Helvetica" w:cs="Helvetica"/>
                <w:sz w:val="20"/>
                <w:szCs w:val="20"/>
              </w:rPr>
              <w:t>a faxed document containing PHI.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Mails or hands documents containing PHI to the wrong patient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Verbally breaches patient’s privacy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Leaves their computer unattended and accessible to others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sz w:val="20"/>
                <w:szCs w:val="20"/>
              </w:rPr>
            </w:pPr>
          </w:p>
        </w:tc>
      </w:tr>
      <w:tr w:rsidR="004D43FF" w:rsidTr="00CB1C9C">
        <w:trPr>
          <w:trHeight w:val="816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Failure to follow Policies and Procedures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1st Occurrence: First Written Warning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2nd Final written warning and 2 days suspension without pay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2nd Occurrence: Termination </w:t>
            </w:r>
          </w:p>
        </w:tc>
        <w:tc>
          <w:tcPr>
            <w:tcW w:w="513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Accesses their own patient record 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to obtain or review information.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Shares computer access coded with another employee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Fails to secure laptop or mobile device.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Copies and releases PHI without proper authorization to do so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Unauthorized disclosure of PHI to any third party.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sz w:val="20"/>
                <w:szCs w:val="20"/>
              </w:rPr>
            </w:pPr>
          </w:p>
        </w:tc>
      </w:tr>
      <w:tr w:rsidR="004D43FF" w:rsidTr="00CB1C9C">
        <w:trPr>
          <w:trHeight w:val="808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Intentional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1st Occurrence: Final Written Warning and 2 days suspension without pay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2nd Occurrence: Termination </w:t>
            </w:r>
          </w:p>
        </w:tc>
        <w:tc>
          <w:tcPr>
            <w:tcW w:w="513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Requests their own prescription refill via EMR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Accesses PHI of another employee or patient for whom they have no patient care or business relationship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CB1C9C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Adds, </w:t>
            </w:r>
            <w:r w:rsidR="004D43FF" w:rsidRPr="00CB1C9C">
              <w:rPr>
                <w:rFonts w:ascii="Helvetica" w:hAnsi="Helvetica" w:cs="Helvetica"/>
                <w:sz w:val="20"/>
                <w:szCs w:val="20"/>
              </w:rPr>
              <w:t>deletes or changes documentation in their own chart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="004D43FF"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 Intentionally assists another employee in gaining unauthorized access to PHI (including phone numbers, addresses, etc.)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sz w:val="20"/>
                <w:szCs w:val="20"/>
              </w:rPr>
            </w:pPr>
          </w:p>
        </w:tc>
      </w:tr>
      <w:tr w:rsidR="004D43FF" w:rsidTr="00CB1C9C">
        <w:trPr>
          <w:trHeight w:val="1268"/>
        </w:trPr>
        <w:tc>
          <w:tcPr>
            <w:tcW w:w="1818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Malicious Disregard for Organizational Policies and Procedures </w:t>
            </w:r>
          </w:p>
        </w:tc>
        <w:tc>
          <w:tcPr>
            <w:tcW w:w="369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1st Occurrence: Termination </w:t>
            </w:r>
          </w:p>
        </w:tc>
        <w:tc>
          <w:tcPr>
            <w:tcW w:w="5130" w:type="dxa"/>
          </w:tcPr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Release of PHI for personal gain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>.</w:t>
            </w:r>
            <w:r w:rsidRPr="00CB1C9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Deliberately destroying or altering data with intent to defraud the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 xml:space="preserve"> organization or the government.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CB1C9C">
              <w:rPr>
                <w:rFonts w:ascii="Helvetica" w:hAnsi="Helvetica" w:cs="Helvetica"/>
                <w:sz w:val="20"/>
                <w:szCs w:val="20"/>
              </w:rPr>
              <w:t> Releasing PHI with intent to harm an</w:t>
            </w:r>
            <w:r w:rsidR="00CB1C9C" w:rsidRPr="00CB1C9C">
              <w:rPr>
                <w:rFonts w:ascii="Helvetica" w:hAnsi="Helvetica" w:cs="Helvetica"/>
                <w:sz w:val="20"/>
                <w:szCs w:val="20"/>
              </w:rPr>
              <w:t xml:space="preserve"> individual or the organization.</w:t>
            </w:r>
          </w:p>
          <w:p w:rsidR="004D43FF" w:rsidRPr="00CB1C9C" w:rsidRDefault="004D43FF" w:rsidP="00CB1C9C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12" w:type="dxa"/>
          </w:tcPr>
          <w:p w:rsidR="004D43FF" w:rsidRPr="00CB1C9C" w:rsidRDefault="004D43FF" w:rsidP="00CB1C9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60947" w:rsidRDefault="00C60947" w:rsidP="00CB1C9C">
      <w:bookmarkStart w:id="0" w:name="_GoBack"/>
      <w:bookmarkEnd w:id="0"/>
    </w:p>
    <w:sectPr w:rsidR="00C60947" w:rsidSect="004D43FF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F4" w:rsidRDefault="006954F4" w:rsidP="00CB1C9C">
      <w:pPr>
        <w:spacing w:after="0" w:line="240" w:lineRule="auto"/>
      </w:pPr>
      <w:r>
        <w:separator/>
      </w:r>
    </w:p>
  </w:endnote>
  <w:endnote w:type="continuationSeparator" w:id="0">
    <w:p w:rsidR="006954F4" w:rsidRDefault="006954F4" w:rsidP="00CB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9C" w:rsidRPr="00776E9D" w:rsidRDefault="00CB1C9C" w:rsidP="00CB1C9C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F4" w:rsidRDefault="006954F4" w:rsidP="00CB1C9C">
      <w:pPr>
        <w:spacing w:after="0" w:line="240" w:lineRule="auto"/>
      </w:pPr>
      <w:r>
        <w:separator/>
      </w:r>
    </w:p>
  </w:footnote>
  <w:footnote w:type="continuationSeparator" w:id="0">
    <w:p w:rsidR="006954F4" w:rsidRDefault="006954F4" w:rsidP="00CB1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F"/>
    <w:rsid w:val="004D43FF"/>
    <w:rsid w:val="006954F4"/>
    <w:rsid w:val="00773C9B"/>
    <w:rsid w:val="008B3593"/>
    <w:rsid w:val="00A93207"/>
    <w:rsid w:val="00BB147F"/>
    <w:rsid w:val="00BE6452"/>
    <w:rsid w:val="00C52DA7"/>
    <w:rsid w:val="00C60947"/>
    <w:rsid w:val="00C77A48"/>
    <w:rsid w:val="00CB1C9C"/>
    <w:rsid w:val="00D6424D"/>
    <w:rsid w:val="00D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1091-E4D3-4036-BDE4-3453912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9C"/>
  </w:style>
  <w:style w:type="paragraph" w:styleId="Footer">
    <w:name w:val="footer"/>
    <w:basedOn w:val="Normal"/>
    <w:link w:val="FooterChar"/>
    <w:uiPriority w:val="99"/>
    <w:unhideWhenUsed/>
    <w:rsid w:val="00CB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9C"/>
  </w:style>
  <w:style w:type="paragraph" w:styleId="BalloonText">
    <w:name w:val="Balloon Text"/>
    <w:basedOn w:val="Normal"/>
    <w:link w:val="BalloonTextChar"/>
    <w:uiPriority w:val="99"/>
    <w:semiHidden/>
    <w:unhideWhenUsed/>
    <w:rsid w:val="00BE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Sheena Sampsel</dc:creator>
  <cp:lastModifiedBy>Elna Krus</cp:lastModifiedBy>
  <cp:revision>3</cp:revision>
  <dcterms:created xsi:type="dcterms:W3CDTF">2015-10-05T15:42:00Z</dcterms:created>
  <dcterms:modified xsi:type="dcterms:W3CDTF">2015-11-10T17:47:00Z</dcterms:modified>
</cp:coreProperties>
</file>