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222C3" w14:textId="77777777" w:rsidR="00874C60" w:rsidRPr="003A5AD6" w:rsidRDefault="00874C60" w:rsidP="003A5AD6">
      <w:pPr>
        <w:jc w:val="center"/>
        <w:rPr>
          <w:rFonts w:ascii="Helvetica" w:hAnsi="Helvetica" w:cs="Helvetica"/>
          <w:b/>
          <w:sz w:val="32"/>
          <w:szCs w:val="32"/>
        </w:rPr>
      </w:pPr>
      <w:bookmarkStart w:id="0" w:name="_GoBack"/>
      <w:bookmarkEnd w:id="0"/>
      <w:r w:rsidRPr="003A5AD6">
        <w:rPr>
          <w:rFonts w:ascii="Helvetica" w:hAnsi="Helvetica" w:cs="Helvetica"/>
          <w:b/>
          <w:sz w:val="32"/>
          <w:szCs w:val="32"/>
        </w:rPr>
        <w:t>Applications and Data Criticality Analysis</w:t>
      </w:r>
    </w:p>
    <w:p w14:paraId="5F5C7691" w14:textId="77777777" w:rsidR="000325FE" w:rsidRPr="000325FE" w:rsidRDefault="000325FE" w:rsidP="000325FE">
      <w:pPr>
        <w:rPr>
          <w:rFonts w:ascii="Helvetica" w:hAnsi="Helvetica" w:cs="Helvetica"/>
          <w:b/>
          <w:sz w:val="20"/>
          <w:szCs w:val="20"/>
        </w:rPr>
      </w:pPr>
      <w:r w:rsidRPr="000325FE">
        <w:rPr>
          <w:rFonts w:ascii="Helvetica" w:hAnsi="Helvetica" w:cs="Helvetica"/>
          <w:b/>
          <w:sz w:val="20"/>
          <w:szCs w:val="20"/>
        </w:rPr>
        <w:t>Purpose:</w:t>
      </w:r>
    </w:p>
    <w:p w14:paraId="793D8FCF" w14:textId="7E887A80" w:rsidR="000325FE" w:rsidRPr="00542632" w:rsidRDefault="000325FE" w:rsidP="000325FE">
      <w:pPr>
        <w:rPr>
          <w:rFonts w:ascii="Helvetica" w:hAnsi="Helvetica" w:cs="Helvetica"/>
          <w:sz w:val="20"/>
          <w:szCs w:val="20"/>
        </w:rPr>
      </w:pPr>
      <w:r w:rsidRPr="00542632">
        <w:rPr>
          <w:rFonts w:ascii="Helvetica" w:hAnsi="Helvetica" w:cs="Helvetica"/>
          <w:sz w:val="20"/>
          <w:szCs w:val="20"/>
        </w:rPr>
        <w:t>To enable the continuation of critical business processes</w:t>
      </w:r>
      <w:r w:rsidR="009C6EC9">
        <w:rPr>
          <w:rFonts w:ascii="Helvetica" w:hAnsi="Helvetica" w:cs="Helvetica"/>
          <w:sz w:val="20"/>
          <w:szCs w:val="20"/>
        </w:rPr>
        <w:t>, to protect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9C6EC9">
        <w:rPr>
          <w:rFonts w:ascii="Helvetica" w:hAnsi="Helvetica" w:cs="Helvetica"/>
          <w:sz w:val="20"/>
          <w:szCs w:val="20"/>
        </w:rPr>
        <w:t>and</w:t>
      </w:r>
      <w:r>
        <w:rPr>
          <w:rFonts w:ascii="Helvetica" w:hAnsi="Helvetica" w:cs="Helvetica"/>
          <w:sz w:val="20"/>
          <w:szCs w:val="20"/>
        </w:rPr>
        <w:t xml:space="preserve"> secur</w:t>
      </w:r>
      <w:r w:rsidR="009C6EC9">
        <w:rPr>
          <w:rFonts w:ascii="Helvetica" w:hAnsi="Helvetica" w:cs="Helvetica"/>
          <w:sz w:val="20"/>
          <w:szCs w:val="20"/>
        </w:rPr>
        <w:t>e</w:t>
      </w:r>
      <w:r>
        <w:rPr>
          <w:rFonts w:ascii="Helvetica" w:hAnsi="Helvetica" w:cs="Helvetica"/>
          <w:sz w:val="20"/>
          <w:szCs w:val="20"/>
        </w:rPr>
        <w:t xml:space="preserve"> e</w:t>
      </w:r>
      <w:r w:rsidRPr="00542632">
        <w:rPr>
          <w:rFonts w:ascii="Helvetica" w:hAnsi="Helvetica" w:cs="Helvetica"/>
          <w:sz w:val="20"/>
          <w:szCs w:val="20"/>
        </w:rPr>
        <w:t xml:space="preserve">PHI during emergency mode operations.      </w:t>
      </w:r>
    </w:p>
    <w:p w14:paraId="49C2F10F" w14:textId="77777777" w:rsidR="00874C60" w:rsidRPr="003A5AD6" w:rsidRDefault="00874C60" w:rsidP="00874C60">
      <w:pPr>
        <w:rPr>
          <w:rFonts w:ascii="Helvetica" w:hAnsi="Helvetica" w:cs="Helvetica"/>
          <w:sz w:val="20"/>
          <w:szCs w:val="20"/>
        </w:rPr>
      </w:pPr>
    </w:p>
    <w:p w14:paraId="56A6A5D6" w14:textId="77777777" w:rsidR="000325FE" w:rsidRPr="000325FE" w:rsidRDefault="000325FE" w:rsidP="000325FE">
      <w:pPr>
        <w:rPr>
          <w:rFonts w:ascii="Helvetica" w:hAnsi="Helvetica" w:cs="Helvetica"/>
          <w:b/>
          <w:sz w:val="20"/>
          <w:szCs w:val="20"/>
        </w:rPr>
      </w:pPr>
      <w:r w:rsidRPr="000325FE">
        <w:rPr>
          <w:rFonts w:ascii="Helvetica" w:hAnsi="Helvetica" w:cs="Helvetica"/>
          <w:b/>
          <w:sz w:val="20"/>
          <w:szCs w:val="20"/>
        </w:rPr>
        <w:t>Policy:</w:t>
      </w:r>
    </w:p>
    <w:p w14:paraId="5234F754" w14:textId="77777777" w:rsidR="000325FE" w:rsidRDefault="000325FE" w:rsidP="000325FE">
      <w:pPr>
        <w:rPr>
          <w:rFonts w:ascii="Helvetica" w:hAnsi="Helvetica" w:cs="Helvetica"/>
          <w:sz w:val="20"/>
          <w:szCs w:val="20"/>
        </w:rPr>
      </w:pPr>
      <w:r w:rsidRPr="00542632">
        <w:rPr>
          <w:rFonts w:ascii="Helvetica" w:hAnsi="Helvetica" w:cs="Helvetica"/>
          <w:sz w:val="20"/>
          <w:szCs w:val="20"/>
        </w:rPr>
        <w:t>Assess the relative criticality of specific applications and data in support of other contingency plan components.</w:t>
      </w:r>
      <w:r w:rsidR="00F44FA5" w:rsidRPr="00F44FA5">
        <w:t xml:space="preserve"> </w:t>
      </w:r>
      <w:r w:rsidR="00F44FA5" w:rsidRPr="00F44FA5">
        <w:rPr>
          <w:rFonts w:ascii="Helvetica" w:hAnsi="Helvetica" w:cs="Helvetica"/>
          <w:sz w:val="20"/>
          <w:szCs w:val="20"/>
        </w:rPr>
        <w:t xml:space="preserve">The criticality analysis will serve as the basis for the recovery prioritization of ePHI and ePHI Systems during the disaster recovery plan.  </w:t>
      </w:r>
    </w:p>
    <w:p w14:paraId="550143A1" w14:textId="77777777" w:rsidR="00F44FA5" w:rsidRDefault="00F44FA5" w:rsidP="000325FE">
      <w:pPr>
        <w:rPr>
          <w:rFonts w:ascii="Helvetica" w:hAnsi="Helvetica" w:cs="Helvetica"/>
          <w:sz w:val="20"/>
          <w:szCs w:val="20"/>
        </w:rPr>
      </w:pPr>
    </w:p>
    <w:p w14:paraId="2C8C69D5" w14:textId="77777777" w:rsidR="00F44FA5" w:rsidRDefault="00F44FA5" w:rsidP="000325FE">
      <w:pPr>
        <w:rPr>
          <w:rFonts w:ascii="Helvetica" w:hAnsi="Helvetica" w:cs="Helvetica"/>
          <w:b/>
          <w:sz w:val="20"/>
          <w:szCs w:val="20"/>
        </w:rPr>
      </w:pPr>
      <w:r w:rsidRPr="00F44FA5">
        <w:rPr>
          <w:rFonts w:ascii="Helvetica" w:hAnsi="Helvetica" w:cs="Helvetica"/>
          <w:b/>
          <w:sz w:val="20"/>
          <w:szCs w:val="20"/>
        </w:rPr>
        <w:t>Definitions:</w:t>
      </w:r>
    </w:p>
    <w:p w14:paraId="21C4CAE6" w14:textId="70448A83" w:rsidR="00F44FA5" w:rsidRPr="00AC2579" w:rsidRDefault="00F44FA5" w:rsidP="00F44FA5">
      <w:pPr>
        <w:pStyle w:val="ListParagraph"/>
        <w:numPr>
          <w:ilvl w:val="0"/>
          <w:numId w:val="2"/>
        </w:numPr>
        <w:rPr>
          <w:rFonts w:ascii="Helvetica" w:hAnsi="Helvetica" w:cs="Helvetica"/>
          <w:b/>
          <w:sz w:val="20"/>
          <w:szCs w:val="20"/>
        </w:rPr>
      </w:pPr>
      <w:r w:rsidRPr="00550ADB">
        <w:rPr>
          <w:rFonts w:ascii="Helvetica" w:hAnsi="Helvetica" w:cs="Helvetica"/>
          <w:sz w:val="20"/>
          <w:szCs w:val="20"/>
          <w:u w:val="single"/>
        </w:rPr>
        <w:t>Electronic Protected Health Information (ePHI)</w:t>
      </w:r>
      <w:r w:rsidRPr="00AC2579">
        <w:rPr>
          <w:rFonts w:ascii="Helvetica" w:hAnsi="Helvetica" w:cs="Helvetica"/>
          <w:sz w:val="20"/>
          <w:szCs w:val="20"/>
        </w:rPr>
        <w:t>: individually identifiable health</w:t>
      </w:r>
      <w:r>
        <w:rPr>
          <w:rFonts w:ascii="Helvetica" w:hAnsi="Helvetica" w:cs="Helvetica"/>
          <w:sz w:val="20"/>
          <w:szCs w:val="20"/>
        </w:rPr>
        <w:t xml:space="preserve"> information that is </w:t>
      </w:r>
      <w:r w:rsidRPr="00AC2579">
        <w:rPr>
          <w:rFonts w:ascii="Helvetica" w:hAnsi="Helvetica" w:cs="Helvetica"/>
          <w:sz w:val="20"/>
          <w:szCs w:val="20"/>
        </w:rPr>
        <w:t>transmitted by electronic media, maintained in electronic media, or transmitted or maintained in any other form or medium.</w:t>
      </w:r>
    </w:p>
    <w:p w14:paraId="15A8AE14" w14:textId="77777777" w:rsidR="00F44FA5" w:rsidRDefault="00F44FA5" w:rsidP="00F44FA5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550ADB">
        <w:rPr>
          <w:rFonts w:ascii="Helvetica" w:hAnsi="Helvetica"/>
          <w:sz w:val="20"/>
          <w:szCs w:val="20"/>
          <w:u w:val="single"/>
        </w:rPr>
        <w:t>Disaster (Information System)</w:t>
      </w:r>
      <w:r w:rsidRPr="00BF4891">
        <w:rPr>
          <w:rFonts w:ascii="Helvetica" w:hAnsi="Helvetica"/>
          <w:sz w:val="20"/>
          <w:szCs w:val="20"/>
        </w:rPr>
        <w:t>:  An event that makes the continuation of normal information system functions impossible; an event which would render the information system unusable or inaccessible for a prolonged period of time (may be departmental or organization-wide).</w:t>
      </w:r>
    </w:p>
    <w:p w14:paraId="032AE48D" w14:textId="77777777" w:rsidR="00F44FA5" w:rsidRDefault="00F44FA5" w:rsidP="00F44FA5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550ADB">
        <w:rPr>
          <w:rFonts w:ascii="Helvetica" w:hAnsi="Helvetica"/>
          <w:sz w:val="20"/>
          <w:szCs w:val="20"/>
          <w:u w:val="single"/>
        </w:rPr>
        <w:t>Disaster Recovery Coordinator (DRC)</w:t>
      </w:r>
      <w:r w:rsidRPr="00BF4891">
        <w:rPr>
          <w:rFonts w:ascii="Helvetica" w:hAnsi="Helvetica"/>
          <w:sz w:val="20"/>
          <w:szCs w:val="20"/>
        </w:rPr>
        <w:t>:  Individual assigned the authority and responsibility for the implementation and coordination of IS disaster recovery operations.</w:t>
      </w:r>
    </w:p>
    <w:p w14:paraId="1F8E99F1" w14:textId="77777777" w:rsidR="00F44FA5" w:rsidRDefault="00F44FA5" w:rsidP="00F44FA5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550ADB">
        <w:rPr>
          <w:rFonts w:ascii="Helvetica" w:hAnsi="Helvetica"/>
          <w:sz w:val="20"/>
          <w:szCs w:val="20"/>
          <w:u w:val="single"/>
        </w:rPr>
        <w:t>Disaster Recovery Plan</w:t>
      </w:r>
      <w:r w:rsidRPr="00BF4891">
        <w:rPr>
          <w:rFonts w:ascii="Helvetica" w:hAnsi="Helvetica"/>
          <w:sz w:val="20"/>
          <w:szCs w:val="20"/>
        </w:rPr>
        <w:t>:  The document that defines the resources, actions, tasks, and data required to manage the business recovery process in the event of a business interruption.  The plan is designed to assist in restoring the business process within the stated disaster recovery goals.</w:t>
      </w:r>
    </w:p>
    <w:p w14:paraId="3CB4662E" w14:textId="203207C2" w:rsidR="00F44FA5" w:rsidRPr="00F44FA5" w:rsidRDefault="00F44FA5" w:rsidP="00F44FA5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550ADB">
        <w:rPr>
          <w:rFonts w:ascii="Helvetica" w:hAnsi="Helvetica"/>
          <w:sz w:val="20"/>
          <w:szCs w:val="20"/>
          <w:u w:val="single"/>
        </w:rPr>
        <w:t>Security Incident</w:t>
      </w:r>
      <w:r w:rsidRPr="00BF4891">
        <w:rPr>
          <w:rFonts w:ascii="Helvetica" w:hAnsi="Helvetica"/>
          <w:sz w:val="20"/>
          <w:szCs w:val="20"/>
        </w:rPr>
        <w:t>:  A violation or imminent threat of violation of information security policies, acceptable use policies, or standard security practices; an adverse event whereby some aspect of computer security could be threatened</w:t>
      </w:r>
      <w:r w:rsidR="00997B84">
        <w:rPr>
          <w:rFonts w:ascii="Helvetica" w:hAnsi="Helvetica"/>
          <w:sz w:val="20"/>
          <w:szCs w:val="20"/>
        </w:rPr>
        <w:t>.</w:t>
      </w:r>
      <w:r w:rsidRPr="00BF4891">
        <w:rPr>
          <w:rFonts w:ascii="Helvetica" w:hAnsi="Helvetica"/>
          <w:sz w:val="20"/>
          <w:szCs w:val="20"/>
        </w:rPr>
        <w:t xml:space="preserve"> </w:t>
      </w:r>
      <w:r w:rsidR="003C1332">
        <w:rPr>
          <w:rFonts w:ascii="Helvetica" w:hAnsi="Helvetica"/>
          <w:sz w:val="20"/>
          <w:szCs w:val="20"/>
        </w:rPr>
        <w:t>A</w:t>
      </w:r>
      <w:r w:rsidRPr="00BF4891">
        <w:rPr>
          <w:rFonts w:ascii="Helvetica" w:hAnsi="Helvetica"/>
          <w:sz w:val="20"/>
          <w:szCs w:val="20"/>
        </w:rPr>
        <w:t>n IS Disaster would be considered a security incident.</w:t>
      </w:r>
    </w:p>
    <w:p w14:paraId="6FC0C2F5" w14:textId="77777777" w:rsidR="003A5AD6" w:rsidRPr="003A5AD6" w:rsidRDefault="003A5AD6" w:rsidP="00874C60">
      <w:pPr>
        <w:rPr>
          <w:rFonts w:ascii="Helvetica" w:hAnsi="Helvetica" w:cs="Helvetica"/>
          <w:sz w:val="20"/>
          <w:szCs w:val="20"/>
        </w:rPr>
      </w:pPr>
    </w:p>
    <w:p w14:paraId="51041F73" w14:textId="77777777" w:rsidR="000325FE" w:rsidRPr="000325FE" w:rsidRDefault="000325FE" w:rsidP="000325FE">
      <w:pPr>
        <w:rPr>
          <w:rFonts w:ascii="Helvetica" w:hAnsi="Helvetica" w:cs="Helvetica"/>
          <w:b/>
          <w:sz w:val="20"/>
          <w:szCs w:val="20"/>
        </w:rPr>
      </w:pPr>
      <w:r w:rsidRPr="000325FE">
        <w:rPr>
          <w:rFonts w:ascii="Helvetica" w:hAnsi="Helvetica" w:cs="Helvetica"/>
          <w:b/>
          <w:sz w:val="20"/>
          <w:szCs w:val="20"/>
        </w:rPr>
        <w:t>Procedure:</w:t>
      </w:r>
    </w:p>
    <w:p w14:paraId="26374EBA" w14:textId="77777777" w:rsidR="00184A86" w:rsidRDefault="000325FE" w:rsidP="000325FE">
      <w:pPr>
        <w:pStyle w:val="ListParagraph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48785A">
        <w:rPr>
          <w:rFonts w:ascii="Helvetica" w:hAnsi="Helvetica" w:cs="Helvetica"/>
          <w:sz w:val="20"/>
          <w:szCs w:val="20"/>
        </w:rPr>
        <w:t>Activities and Materials that are critical to daily business operations include:</w:t>
      </w:r>
    </w:p>
    <w:p w14:paraId="32D40824" w14:textId="77777777" w:rsidR="00184A86" w:rsidRDefault="000325FE" w:rsidP="000325FE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 w:rsidRPr="00184A86">
        <w:rPr>
          <w:rFonts w:ascii="Helvetica" w:hAnsi="Helvetica" w:cs="Helvetica"/>
          <w:sz w:val="20"/>
          <w:szCs w:val="20"/>
        </w:rPr>
        <w:t>Network services (i.e. firewalls, switches, fiber optic lines, wireless)</w:t>
      </w:r>
    </w:p>
    <w:p w14:paraId="0B492D5D" w14:textId="77777777" w:rsidR="00184A86" w:rsidRDefault="000325FE" w:rsidP="000325FE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 w:rsidRPr="00184A86">
        <w:rPr>
          <w:rFonts w:ascii="Helvetica" w:hAnsi="Helvetica" w:cs="Helvetica"/>
          <w:sz w:val="20"/>
          <w:szCs w:val="20"/>
        </w:rPr>
        <w:t>Servers (i.e. authentication server, EMR server, PM server)</w:t>
      </w:r>
    </w:p>
    <w:p w14:paraId="115E0BED" w14:textId="77777777" w:rsidR="00184A86" w:rsidRDefault="000325FE" w:rsidP="000325FE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 w:rsidRPr="00184A86">
        <w:rPr>
          <w:rFonts w:ascii="Helvetica" w:hAnsi="Helvetica" w:cs="Helvetica"/>
          <w:sz w:val="20"/>
          <w:szCs w:val="20"/>
        </w:rPr>
        <w:t>Software (EMR, PM)</w:t>
      </w:r>
    </w:p>
    <w:p w14:paraId="5FFC2CFB" w14:textId="77777777" w:rsidR="00184A86" w:rsidRDefault="000325FE" w:rsidP="000325FE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 w:rsidRPr="00184A86">
        <w:rPr>
          <w:rFonts w:ascii="Helvetica" w:hAnsi="Helvetica" w:cs="Helvetica"/>
          <w:sz w:val="20"/>
          <w:szCs w:val="20"/>
        </w:rPr>
        <w:t>Equipment (computers, printers)</w:t>
      </w:r>
    </w:p>
    <w:p w14:paraId="685687A0" w14:textId="77777777" w:rsidR="00184A86" w:rsidRDefault="000325FE" w:rsidP="000325FE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 w:rsidRPr="00184A86">
        <w:rPr>
          <w:rFonts w:ascii="Helvetica" w:hAnsi="Helvetica" w:cs="Helvetica"/>
          <w:sz w:val="20"/>
          <w:szCs w:val="20"/>
        </w:rPr>
        <w:t>Automated processes that support critical services or operations</w:t>
      </w:r>
    </w:p>
    <w:p w14:paraId="5A9DFB49" w14:textId="77777777" w:rsidR="00184A86" w:rsidRDefault="000325FE" w:rsidP="000325FE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 w:rsidRPr="00184A86">
        <w:rPr>
          <w:rFonts w:ascii="Helvetica" w:hAnsi="Helvetica" w:cs="Helvetica"/>
          <w:sz w:val="20"/>
          <w:szCs w:val="20"/>
        </w:rPr>
        <w:t>Network services (i.e. firewalls, switches, T1 lines, wireless)</w:t>
      </w:r>
    </w:p>
    <w:p w14:paraId="79BE0A84" w14:textId="77777777" w:rsidR="00184A86" w:rsidRDefault="000325FE" w:rsidP="000325FE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 w:rsidRPr="00184A86">
        <w:rPr>
          <w:rFonts w:ascii="Helvetica" w:hAnsi="Helvetica" w:cs="Helvetica"/>
          <w:sz w:val="20"/>
          <w:szCs w:val="20"/>
        </w:rPr>
        <w:t>Servers (i.e. authentication server, EMR server, PM server)</w:t>
      </w:r>
    </w:p>
    <w:p w14:paraId="0AA6527B" w14:textId="77777777" w:rsidR="00184A86" w:rsidRDefault="000325FE" w:rsidP="000325FE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 w:rsidRPr="00184A86">
        <w:rPr>
          <w:rFonts w:ascii="Helvetica" w:hAnsi="Helvetica" w:cs="Helvetica"/>
          <w:sz w:val="20"/>
          <w:szCs w:val="20"/>
        </w:rPr>
        <w:t>Software (EMR, PM)</w:t>
      </w:r>
    </w:p>
    <w:p w14:paraId="29B6FB26" w14:textId="77777777" w:rsidR="00E33870" w:rsidRDefault="000325FE" w:rsidP="00E33870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 w:rsidRPr="00184A86">
        <w:rPr>
          <w:rFonts w:ascii="Helvetica" w:hAnsi="Helvetica" w:cs="Helvetica"/>
          <w:sz w:val="20"/>
          <w:szCs w:val="20"/>
        </w:rPr>
        <w:t>Equipment (computers, printers)</w:t>
      </w:r>
    </w:p>
    <w:p w14:paraId="6BCD98B3" w14:textId="77777777" w:rsidR="00035190" w:rsidRPr="00035190" w:rsidRDefault="00E33870" w:rsidP="00035190">
      <w:pPr>
        <w:pStyle w:val="ListParagraph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Security and Privacy officers, as well as the DRC</w:t>
      </w:r>
      <w:r w:rsidR="007A33B9">
        <w:rPr>
          <w:rFonts w:ascii="Helvetica" w:hAnsi="Helvetica" w:cs="Helvetica"/>
          <w:sz w:val="20"/>
          <w:szCs w:val="20"/>
        </w:rPr>
        <w:t xml:space="preserve"> (Criticality Team)</w:t>
      </w:r>
      <w:r>
        <w:rPr>
          <w:rFonts w:ascii="Helvetica" w:hAnsi="Helvetica" w:cs="Helvetica"/>
          <w:sz w:val="20"/>
          <w:szCs w:val="20"/>
        </w:rPr>
        <w:t xml:space="preserve"> will </w:t>
      </w:r>
      <w:r w:rsidRPr="00E33870">
        <w:rPr>
          <w:rFonts w:ascii="Helvetica" w:hAnsi="Helvetica" w:cs="Helvetica"/>
          <w:sz w:val="20"/>
          <w:szCs w:val="20"/>
        </w:rPr>
        <w:t>meet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E33870">
        <w:rPr>
          <w:rFonts w:ascii="Helvetica" w:hAnsi="Helvetica" w:cs="Helvetica"/>
          <w:sz w:val="20"/>
          <w:szCs w:val="20"/>
        </w:rPr>
        <w:t>with key department representatives and ask them about the applications and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E33870">
        <w:rPr>
          <w:rFonts w:ascii="Helvetica" w:hAnsi="Helvetica" w:cs="Helvetica"/>
          <w:sz w:val="20"/>
          <w:szCs w:val="20"/>
        </w:rPr>
        <w:t>data they use</w:t>
      </w:r>
      <w:r w:rsidR="00035190">
        <w:rPr>
          <w:rFonts w:ascii="Helvetica" w:hAnsi="Helvetica" w:cs="Helvetica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 A</w:t>
      </w:r>
      <w:r w:rsidRPr="00E33870">
        <w:rPr>
          <w:rFonts w:ascii="Helvetica" w:hAnsi="Helvetica" w:cs="Helvetica"/>
          <w:sz w:val="20"/>
          <w:szCs w:val="20"/>
        </w:rPr>
        <w:t>lso</w:t>
      </w:r>
      <w:r>
        <w:rPr>
          <w:rFonts w:ascii="Helvetica" w:hAnsi="Helvetica" w:cs="Helvetica"/>
          <w:sz w:val="20"/>
          <w:szCs w:val="20"/>
        </w:rPr>
        <w:t>,</w:t>
      </w:r>
      <w:r w:rsidRPr="00E33870">
        <w:rPr>
          <w:rFonts w:ascii="Helvetica" w:hAnsi="Helvetica" w:cs="Helvetica"/>
          <w:sz w:val="20"/>
          <w:szCs w:val="20"/>
        </w:rPr>
        <w:t xml:space="preserve"> meet with members of IT staff to find out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E33870">
        <w:rPr>
          <w:rFonts w:ascii="Helvetica" w:hAnsi="Helvetica" w:cs="Helvetica"/>
          <w:sz w:val="20"/>
          <w:szCs w:val="20"/>
        </w:rPr>
        <w:t>what computer systems support those applications and data—those are the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E33870">
        <w:rPr>
          <w:rFonts w:ascii="Helvetica" w:hAnsi="Helvetica" w:cs="Helvetica"/>
          <w:sz w:val="20"/>
          <w:szCs w:val="20"/>
        </w:rPr>
        <w:t>systems you must bring up first if a disaster or emergency occurs.</w:t>
      </w:r>
    </w:p>
    <w:p w14:paraId="4967F833" w14:textId="77777777" w:rsidR="007A33B9" w:rsidRDefault="00035190" w:rsidP="00AA68CE">
      <w:pPr>
        <w:pStyle w:val="ListParagraph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035190">
        <w:rPr>
          <w:rFonts w:ascii="Helvetica" w:hAnsi="Helvetica" w:cs="Helvetica"/>
          <w:sz w:val="20"/>
          <w:szCs w:val="20"/>
        </w:rPr>
        <w:lastRenderedPageBreak/>
        <w:t xml:space="preserve">The criterion for identifying critical components is whether rendering a component unusable or unavailable would significantly disrupt </w:t>
      </w: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>]</w:t>
      </w:r>
      <w:r w:rsidRPr="00035190">
        <w:rPr>
          <w:rFonts w:ascii="Helvetica" w:hAnsi="Helvetica" w:cs="Helvetica"/>
          <w:sz w:val="20"/>
          <w:szCs w:val="20"/>
        </w:rPr>
        <w:t xml:space="preserve"> ongoing operation. </w:t>
      </w:r>
    </w:p>
    <w:p w14:paraId="34A98908" w14:textId="3A605500" w:rsidR="00AA68CE" w:rsidRDefault="00035190" w:rsidP="007A33B9">
      <w:pPr>
        <w:pStyle w:val="ListParagraph"/>
        <w:numPr>
          <w:ilvl w:val="1"/>
          <w:numId w:val="1"/>
        </w:numPr>
        <w:rPr>
          <w:rFonts w:ascii="Helvetica" w:hAnsi="Helvetica" w:cs="Helvetica"/>
          <w:sz w:val="20"/>
          <w:szCs w:val="20"/>
        </w:rPr>
      </w:pPr>
      <w:r w:rsidRPr="00035190">
        <w:rPr>
          <w:rFonts w:ascii="Helvetica" w:hAnsi="Helvetica" w:cs="Helvetica"/>
          <w:sz w:val="20"/>
          <w:szCs w:val="20"/>
        </w:rPr>
        <w:t xml:space="preserve">To determine criticality, </w:t>
      </w:r>
      <w:r w:rsidR="00AA68CE" w:rsidRPr="00035190">
        <w:rPr>
          <w:rFonts w:ascii="Helvetica" w:hAnsi="Helvetica" w:cs="Helvetica"/>
          <w:sz w:val="20"/>
          <w:szCs w:val="20"/>
        </w:rPr>
        <w:t>the</w:t>
      </w:r>
      <w:r w:rsidR="00AA68CE">
        <w:rPr>
          <w:rFonts w:ascii="Helvetica" w:hAnsi="Helvetica" w:cs="Helvetica"/>
          <w:sz w:val="20"/>
          <w:szCs w:val="20"/>
        </w:rPr>
        <w:t xml:space="preserve"> </w:t>
      </w:r>
      <w:r w:rsidR="007A33B9">
        <w:rPr>
          <w:rFonts w:ascii="Helvetica" w:hAnsi="Helvetica" w:cs="Helvetica"/>
          <w:sz w:val="20"/>
          <w:szCs w:val="20"/>
        </w:rPr>
        <w:t>Criticality Team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7A33B9">
        <w:rPr>
          <w:rFonts w:ascii="Helvetica" w:hAnsi="Helvetica" w:cs="Helvetica"/>
          <w:sz w:val="20"/>
          <w:szCs w:val="20"/>
        </w:rPr>
        <w:t xml:space="preserve">will </w:t>
      </w:r>
      <w:r w:rsidRPr="00035190">
        <w:rPr>
          <w:rFonts w:ascii="Helvetica" w:hAnsi="Helvetica" w:cs="Helvetica"/>
          <w:sz w:val="20"/>
          <w:szCs w:val="20"/>
        </w:rPr>
        <w:t>assess the options for replacing the affected componen</w:t>
      </w:r>
      <w:r w:rsidR="00AA68CE">
        <w:rPr>
          <w:rFonts w:ascii="Helvetica" w:hAnsi="Helvetica" w:cs="Helvetica"/>
          <w:sz w:val="20"/>
          <w:szCs w:val="20"/>
        </w:rPr>
        <w:t xml:space="preserve">ts. The analysis must identify </w:t>
      </w:r>
      <w:r w:rsidRPr="00AA68CE">
        <w:rPr>
          <w:rFonts w:ascii="Helvetica" w:hAnsi="Helvetica" w:cs="Helvetica"/>
          <w:sz w:val="20"/>
          <w:szCs w:val="20"/>
        </w:rPr>
        <w:t xml:space="preserve">components that must be quickly replaced or restored to operating condition during an emergency. It must also identify the longest potential period of time </w:t>
      </w:r>
      <w:r w:rsidR="00E21FB8">
        <w:rPr>
          <w:rFonts w:ascii="Helvetica" w:hAnsi="Helvetica" w:cs="Helvetica"/>
          <w:sz w:val="20"/>
          <w:szCs w:val="20"/>
        </w:rPr>
        <w:t xml:space="preserve">that </w:t>
      </w:r>
      <w:r w:rsidRPr="00AA68CE">
        <w:rPr>
          <w:rFonts w:ascii="Helvetica" w:hAnsi="Helvetica" w:cs="Helvetica"/>
          <w:sz w:val="20"/>
          <w:szCs w:val="20"/>
        </w:rPr>
        <w:t xml:space="preserve">those critical components can be unavailable and the most cost-effective method </w:t>
      </w:r>
      <w:r w:rsidR="00E21FB8">
        <w:rPr>
          <w:rFonts w:ascii="Helvetica" w:hAnsi="Helvetica" w:cs="Helvetica"/>
          <w:sz w:val="20"/>
          <w:szCs w:val="20"/>
        </w:rPr>
        <w:t>for</w:t>
      </w:r>
      <w:r w:rsidR="00E21FB8" w:rsidRPr="00AA68CE">
        <w:rPr>
          <w:rFonts w:ascii="Helvetica" w:hAnsi="Helvetica" w:cs="Helvetica"/>
          <w:sz w:val="20"/>
          <w:szCs w:val="20"/>
        </w:rPr>
        <w:t xml:space="preserve"> </w:t>
      </w:r>
      <w:r w:rsidRPr="00AA68CE">
        <w:rPr>
          <w:rFonts w:ascii="Helvetica" w:hAnsi="Helvetica" w:cs="Helvetica"/>
          <w:sz w:val="20"/>
          <w:szCs w:val="20"/>
        </w:rPr>
        <w:t>restoring function within the critical time period.</w:t>
      </w:r>
    </w:p>
    <w:p w14:paraId="66FABCD7" w14:textId="77777777" w:rsidR="00E33870" w:rsidRPr="00AA68CE" w:rsidRDefault="000325FE" w:rsidP="00AA68CE">
      <w:pPr>
        <w:pStyle w:val="ListParagraph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AA68CE">
        <w:rPr>
          <w:rFonts w:ascii="Helvetica" w:hAnsi="Helvetica" w:cs="Helvetica"/>
          <w:sz w:val="20"/>
          <w:szCs w:val="20"/>
        </w:rPr>
        <w:t>Power outages disrupting network services, servers, and EMR application can only be tolerated for 24 hours. Practice Management disruption can only be tolerated for 72 hours</w:t>
      </w:r>
      <w:r w:rsidR="00E33870" w:rsidRPr="00AA68CE">
        <w:rPr>
          <w:rFonts w:ascii="Helvetica" w:hAnsi="Helvetica" w:cs="Helvetica"/>
          <w:sz w:val="20"/>
          <w:szCs w:val="20"/>
        </w:rPr>
        <w:t xml:space="preserve"> (</w:t>
      </w:r>
      <w:r w:rsidR="00E33870" w:rsidRPr="00AA68CE">
        <w:rPr>
          <w:rFonts w:ascii="Helvetica" w:hAnsi="Helvetica" w:cs="Helvetica"/>
          <w:color w:val="FF0000"/>
          <w:sz w:val="20"/>
          <w:szCs w:val="20"/>
        </w:rPr>
        <w:t>example</w:t>
      </w:r>
      <w:r w:rsidR="00E33870" w:rsidRPr="00AA68CE">
        <w:rPr>
          <w:rFonts w:ascii="Helvetica" w:hAnsi="Helvetica" w:cs="Helvetica"/>
          <w:sz w:val="20"/>
          <w:szCs w:val="20"/>
        </w:rPr>
        <w:t>)</w:t>
      </w:r>
      <w:r w:rsidRPr="00AA68CE">
        <w:rPr>
          <w:rFonts w:ascii="Helvetica" w:hAnsi="Helvetica" w:cs="Helvetica"/>
          <w:sz w:val="20"/>
          <w:szCs w:val="20"/>
        </w:rPr>
        <w:t>.</w:t>
      </w:r>
    </w:p>
    <w:p w14:paraId="3C2B6224" w14:textId="77777777" w:rsidR="00874C60" w:rsidRPr="00E33870" w:rsidRDefault="00E33870" w:rsidP="00874C60">
      <w:pPr>
        <w:pStyle w:val="ListParagraph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E33870">
        <w:rPr>
          <w:rFonts w:ascii="Helvetica" w:hAnsi="Helvetica" w:cs="Helvetica"/>
          <w:sz w:val="20"/>
          <w:szCs w:val="20"/>
        </w:rPr>
        <w:t>If</w:t>
      </w:r>
      <w:r w:rsidR="000325FE" w:rsidRPr="00E33870">
        <w:rPr>
          <w:rFonts w:ascii="Helvetica" w:hAnsi="Helvetica" w:cs="Helvetica"/>
          <w:sz w:val="20"/>
          <w:szCs w:val="20"/>
        </w:rPr>
        <w:t xml:space="preserve"> servers </w:t>
      </w:r>
      <w:r w:rsidRPr="00E33870">
        <w:rPr>
          <w:rFonts w:ascii="Helvetica" w:hAnsi="Helvetica" w:cs="Helvetica"/>
          <w:sz w:val="20"/>
          <w:szCs w:val="20"/>
        </w:rPr>
        <w:t xml:space="preserve">are </w:t>
      </w:r>
      <w:r w:rsidR="000325FE" w:rsidRPr="00E33870">
        <w:rPr>
          <w:rFonts w:ascii="Helvetica" w:hAnsi="Helvetica" w:cs="Helvetica"/>
          <w:sz w:val="20"/>
          <w:szCs w:val="20"/>
        </w:rPr>
        <w:t>destroyed, a new server would be purchased and put in the most secure and reliable location. Data would be restored as described in the Data Backup Plan</w:t>
      </w:r>
      <w:r>
        <w:rPr>
          <w:rFonts w:ascii="Helvetica" w:hAnsi="Helvetica" w:cs="Helvetica"/>
          <w:sz w:val="20"/>
          <w:szCs w:val="20"/>
        </w:rPr>
        <w:t xml:space="preserve"> and Contingency Plan</w:t>
      </w:r>
      <w:r w:rsidR="000325FE" w:rsidRPr="00E33870">
        <w:rPr>
          <w:rFonts w:ascii="Helvetica" w:hAnsi="Helvetica" w:cs="Helvetica"/>
          <w:sz w:val="20"/>
          <w:szCs w:val="20"/>
        </w:rPr>
        <w:t xml:space="preserve"> polic</w:t>
      </w:r>
      <w:r>
        <w:rPr>
          <w:rFonts w:ascii="Helvetica" w:hAnsi="Helvetica" w:cs="Helvetica"/>
          <w:sz w:val="20"/>
          <w:szCs w:val="20"/>
        </w:rPr>
        <w:t>ies</w:t>
      </w:r>
      <w:r w:rsidR="00AA68CE">
        <w:rPr>
          <w:rFonts w:ascii="Helvetica" w:hAnsi="Helvetica" w:cs="Helvetica"/>
          <w:sz w:val="20"/>
          <w:szCs w:val="20"/>
        </w:rPr>
        <w:t xml:space="preserve"> (example)</w:t>
      </w:r>
      <w:r>
        <w:rPr>
          <w:rFonts w:ascii="Helvetica" w:hAnsi="Helvetica" w:cs="Helvetica"/>
          <w:sz w:val="20"/>
          <w:szCs w:val="20"/>
        </w:rPr>
        <w:t>.</w:t>
      </w:r>
    </w:p>
    <w:p w14:paraId="6760D757" w14:textId="77777777" w:rsidR="00453F91" w:rsidRDefault="00453F91" w:rsidP="00542632">
      <w:pPr>
        <w:rPr>
          <w:rFonts w:ascii="Helvetica" w:hAnsi="Helvetica" w:cs="Helvetica"/>
          <w:b/>
          <w:sz w:val="20"/>
          <w:szCs w:val="20"/>
        </w:rPr>
      </w:pPr>
    </w:p>
    <w:p w14:paraId="093223C3" w14:textId="77777777" w:rsidR="00453F91" w:rsidRDefault="00453F91" w:rsidP="00542632">
      <w:pPr>
        <w:rPr>
          <w:rFonts w:ascii="Helvetica" w:hAnsi="Helvetica" w:cs="Helvetica"/>
          <w:sz w:val="20"/>
          <w:szCs w:val="20"/>
        </w:rPr>
      </w:pPr>
      <w:r w:rsidRPr="00453F91">
        <w:rPr>
          <w:rFonts w:ascii="Helvetica" w:hAnsi="Helvetica" w:cs="Helvetica"/>
          <w:b/>
          <w:sz w:val="20"/>
          <w:szCs w:val="20"/>
        </w:rPr>
        <w:t>Violations:</w:t>
      </w:r>
      <w:r w:rsidRPr="00453F91">
        <w:rPr>
          <w:rFonts w:ascii="Helvetica" w:hAnsi="Helvetica" w:cs="Helvetica"/>
          <w:sz w:val="20"/>
          <w:szCs w:val="20"/>
        </w:rPr>
        <w:t xml:space="preserve"> </w:t>
      </w:r>
    </w:p>
    <w:p w14:paraId="6392ACAE" w14:textId="77777777" w:rsidR="00542632" w:rsidRPr="00542632" w:rsidRDefault="00453F91" w:rsidP="00542632">
      <w:pPr>
        <w:rPr>
          <w:rFonts w:ascii="Helvetica" w:hAnsi="Helvetica" w:cs="Helvetica"/>
          <w:sz w:val="20"/>
          <w:szCs w:val="20"/>
        </w:rPr>
      </w:pPr>
      <w:r w:rsidRPr="00453F91">
        <w:rPr>
          <w:rFonts w:ascii="Helvetica" w:hAnsi="Helvetica" w:cs="Helvetica"/>
          <w:sz w:val="20"/>
          <w:szCs w:val="20"/>
        </w:rPr>
        <w:t>Any individual, found to have violated this policy, may be subject to disciplinary action up to and including termination of employment.</w:t>
      </w:r>
    </w:p>
    <w:p w14:paraId="0CF77BEF" w14:textId="77777777" w:rsidR="00542632" w:rsidRPr="00542632" w:rsidRDefault="00542632" w:rsidP="00542632">
      <w:pPr>
        <w:rPr>
          <w:rFonts w:ascii="Helvetica" w:hAnsi="Helvetica" w:cs="Helvetica"/>
          <w:sz w:val="20"/>
          <w:szCs w:val="20"/>
        </w:rPr>
      </w:pPr>
    </w:p>
    <w:p w14:paraId="006E8693" w14:textId="77777777" w:rsidR="000228A1" w:rsidRPr="003A5AD6" w:rsidRDefault="000228A1">
      <w:pPr>
        <w:rPr>
          <w:rFonts w:ascii="Helvetica" w:hAnsi="Helvetica" w:cs="Helvetica"/>
          <w:sz w:val="20"/>
          <w:szCs w:val="20"/>
        </w:rPr>
      </w:pPr>
    </w:p>
    <w:sectPr w:rsidR="000228A1" w:rsidRPr="003A5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11705" w14:textId="77777777" w:rsidR="00D71850" w:rsidRDefault="00D71850" w:rsidP="000A3B6C">
      <w:pPr>
        <w:spacing w:after="0" w:line="240" w:lineRule="auto"/>
      </w:pPr>
      <w:r>
        <w:separator/>
      </w:r>
    </w:p>
  </w:endnote>
  <w:endnote w:type="continuationSeparator" w:id="0">
    <w:p w14:paraId="1B1E0BA2" w14:textId="77777777" w:rsidR="00D71850" w:rsidRDefault="00D71850" w:rsidP="000A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5ED73" w14:textId="77777777" w:rsidR="000A3B6C" w:rsidRDefault="000A3B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A04D5" w14:textId="77777777" w:rsidR="000A3B6C" w:rsidRDefault="000A3B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74969" w14:textId="77777777" w:rsidR="000A3B6C" w:rsidRDefault="000A3B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64FCF" w14:textId="77777777" w:rsidR="00D71850" w:rsidRDefault="00D71850" w:rsidP="000A3B6C">
      <w:pPr>
        <w:spacing w:after="0" w:line="240" w:lineRule="auto"/>
      </w:pPr>
      <w:r>
        <w:separator/>
      </w:r>
    </w:p>
  </w:footnote>
  <w:footnote w:type="continuationSeparator" w:id="0">
    <w:p w14:paraId="172D024B" w14:textId="77777777" w:rsidR="00D71850" w:rsidRDefault="00D71850" w:rsidP="000A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FFC3C" w14:textId="77777777" w:rsidR="000A3B6C" w:rsidRDefault="000A3B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E4569" w14:textId="77777777" w:rsidR="000A3B6C" w:rsidRDefault="000A3B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115BD" w14:textId="77777777" w:rsidR="000A3B6C" w:rsidRDefault="000A3B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D25EF"/>
    <w:multiLevelType w:val="hybridMultilevel"/>
    <w:tmpl w:val="D2463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37D94"/>
    <w:multiLevelType w:val="hybridMultilevel"/>
    <w:tmpl w:val="CB4499FA"/>
    <w:lvl w:ilvl="0" w:tplc="8A320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808A5"/>
    <w:multiLevelType w:val="hybridMultilevel"/>
    <w:tmpl w:val="F4F4BF4A"/>
    <w:lvl w:ilvl="0" w:tplc="0060C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5040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40E19"/>
    <w:multiLevelType w:val="hybridMultilevel"/>
    <w:tmpl w:val="302C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60"/>
    <w:rsid w:val="000228A1"/>
    <w:rsid w:val="000325FE"/>
    <w:rsid w:val="00035190"/>
    <w:rsid w:val="000A3B6C"/>
    <w:rsid w:val="00110A9A"/>
    <w:rsid w:val="00113909"/>
    <w:rsid w:val="00184A86"/>
    <w:rsid w:val="002529FB"/>
    <w:rsid w:val="00396601"/>
    <w:rsid w:val="003A5AD6"/>
    <w:rsid w:val="003C1332"/>
    <w:rsid w:val="004223FA"/>
    <w:rsid w:val="00436862"/>
    <w:rsid w:val="00453F91"/>
    <w:rsid w:val="0048785A"/>
    <w:rsid w:val="004F7A90"/>
    <w:rsid w:val="00542632"/>
    <w:rsid w:val="00550ADB"/>
    <w:rsid w:val="00593963"/>
    <w:rsid w:val="005A64CB"/>
    <w:rsid w:val="00607164"/>
    <w:rsid w:val="00631625"/>
    <w:rsid w:val="00643105"/>
    <w:rsid w:val="00686F3E"/>
    <w:rsid w:val="006C3C26"/>
    <w:rsid w:val="007A33B9"/>
    <w:rsid w:val="00807CD5"/>
    <w:rsid w:val="00874C60"/>
    <w:rsid w:val="00997B84"/>
    <w:rsid w:val="009C6EC9"/>
    <w:rsid w:val="00A010D3"/>
    <w:rsid w:val="00A60583"/>
    <w:rsid w:val="00AA68CE"/>
    <w:rsid w:val="00D71850"/>
    <w:rsid w:val="00E21FB8"/>
    <w:rsid w:val="00E33870"/>
    <w:rsid w:val="00F44FA5"/>
    <w:rsid w:val="00F6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DF56"/>
  <w15:docId w15:val="{5276692C-8BCD-473B-BBAD-9DD97A85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B6C"/>
  </w:style>
  <w:style w:type="paragraph" w:styleId="Footer">
    <w:name w:val="footer"/>
    <w:basedOn w:val="Normal"/>
    <w:link w:val="FooterChar"/>
    <w:uiPriority w:val="99"/>
    <w:unhideWhenUsed/>
    <w:rsid w:val="000A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B6C"/>
  </w:style>
  <w:style w:type="table" w:styleId="TableGrid">
    <w:name w:val="Table Grid"/>
    <w:basedOn w:val="TableNormal"/>
    <w:uiPriority w:val="39"/>
    <w:rsid w:val="000A3B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3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9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9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Sampsel</dc:creator>
  <cp:lastModifiedBy>Elna Krus</cp:lastModifiedBy>
  <cp:revision>7</cp:revision>
  <dcterms:created xsi:type="dcterms:W3CDTF">2015-08-27T14:17:00Z</dcterms:created>
  <dcterms:modified xsi:type="dcterms:W3CDTF">2015-11-10T18:31:00Z</dcterms:modified>
</cp:coreProperties>
</file>